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B3A27" w14:textId="59ECC790" w:rsidR="00C532DF" w:rsidRPr="005A7687" w:rsidRDefault="00C532DF" w:rsidP="00C532DF">
      <w:pPr>
        <w:widowControl w:val="0"/>
        <w:spacing w:after="0" w:line="252" w:lineRule="auto"/>
        <w:jc w:val="both"/>
        <w:outlineLvl w:val="0"/>
        <w:rPr>
          <w:rFonts w:ascii="Segoe UI" w:hAnsi="Segoe UI" w:cs="Segoe UI"/>
          <w:b/>
          <w:sz w:val="24"/>
          <w:szCs w:val="24"/>
        </w:rPr>
      </w:pPr>
      <w:bookmarkStart w:id="0" w:name="_Toc466467664"/>
      <w:bookmarkStart w:id="1" w:name="_Toc467765930"/>
      <w:bookmarkStart w:id="2" w:name="_Toc37568513"/>
      <w:bookmarkStart w:id="3" w:name="_Toc177901355"/>
      <w:bookmarkStart w:id="4" w:name="_Toc334454463"/>
      <w:bookmarkStart w:id="5" w:name="_Toc334458294"/>
      <w:bookmarkStart w:id="6" w:name="_Toc334458496"/>
      <w:r w:rsidRPr="005A7687">
        <w:rPr>
          <w:rFonts w:ascii="Segoe UI" w:hAnsi="Segoe UI" w:cs="Segoe UI"/>
          <w:b/>
          <w:sz w:val="24"/>
          <w:szCs w:val="24"/>
        </w:rPr>
        <w:t>Příloha č. 1b Kupní smlouvy</w:t>
      </w:r>
    </w:p>
    <w:p w14:paraId="5658BC1A" w14:textId="77777777" w:rsidR="00C532DF" w:rsidRDefault="00C532DF" w:rsidP="00285B42">
      <w:pPr>
        <w:widowControl w:val="0"/>
        <w:spacing w:after="0" w:line="252" w:lineRule="auto"/>
        <w:outlineLvl w:val="0"/>
        <w:rPr>
          <w:rFonts w:ascii="Segoe UI" w:hAnsi="Segoe UI" w:cs="Segoe UI"/>
          <w:b/>
          <w:sz w:val="24"/>
          <w:szCs w:val="24"/>
        </w:rPr>
      </w:pPr>
    </w:p>
    <w:p w14:paraId="426CC8FA" w14:textId="562F157C" w:rsidR="0074618C" w:rsidRDefault="00285B42" w:rsidP="00C532DF">
      <w:pPr>
        <w:widowControl w:val="0"/>
        <w:spacing w:after="0" w:line="252" w:lineRule="auto"/>
        <w:jc w:val="both"/>
        <w:outlineLvl w:val="0"/>
        <w:rPr>
          <w:rFonts w:ascii="Segoe UI" w:eastAsia="Times New Roman" w:hAnsi="Segoe UI" w:cs="Segoe UI"/>
          <w:b/>
          <w:sz w:val="24"/>
          <w:szCs w:val="24"/>
        </w:rPr>
      </w:pPr>
      <w:r w:rsidRPr="00D9058D">
        <w:rPr>
          <w:rFonts w:ascii="Segoe UI" w:hAnsi="Segoe UI" w:cs="Segoe UI"/>
          <w:b/>
          <w:sz w:val="24"/>
          <w:szCs w:val="24"/>
        </w:rPr>
        <w:t xml:space="preserve">Technické </w:t>
      </w:r>
      <w:r w:rsidR="00F32092">
        <w:rPr>
          <w:rFonts w:ascii="Segoe UI" w:hAnsi="Segoe UI" w:cs="Segoe UI"/>
          <w:b/>
          <w:sz w:val="24"/>
          <w:szCs w:val="24"/>
        </w:rPr>
        <w:t>požadavky</w:t>
      </w:r>
      <w:r w:rsidRPr="00D9058D">
        <w:rPr>
          <w:rFonts w:ascii="Segoe UI" w:hAnsi="Segoe UI" w:cs="Segoe UI"/>
          <w:b/>
          <w:sz w:val="24"/>
          <w:szCs w:val="24"/>
        </w:rPr>
        <w:t xml:space="preserve"> </w:t>
      </w:r>
      <w:r w:rsidRPr="00D9058D">
        <w:rPr>
          <w:rFonts w:ascii="Segoe UI" w:eastAsia="Times New Roman" w:hAnsi="Segoe UI" w:cs="Segoe UI"/>
          <w:b/>
          <w:sz w:val="24"/>
          <w:szCs w:val="24"/>
        </w:rPr>
        <w:t>na železniční hybridní akutrolejové jednotky</w:t>
      </w:r>
      <w:r w:rsidR="00AF4E25">
        <w:rPr>
          <w:rFonts w:ascii="Segoe UI" w:eastAsia="Times New Roman" w:hAnsi="Segoe UI" w:cs="Segoe UI"/>
          <w:b/>
          <w:sz w:val="24"/>
          <w:szCs w:val="24"/>
        </w:rPr>
        <w:t xml:space="preserve"> dopravce</w:t>
      </w:r>
    </w:p>
    <w:p w14:paraId="238C821C" w14:textId="1D1539F7" w:rsidR="00285B42" w:rsidRDefault="0074618C" w:rsidP="00285B42">
      <w:pPr>
        <w:widowControl w:val="0"/>
        <w:spacing w:after="0" w:line="252" w:lineRule="auto"/>
        <w:outlineLvl w:val="0"/>
        <w:rPr>
          <w:rFonts w:ascii="Segoe UI" w:eastAsia="Times New Roman" w:hAnsi="Segoe UI" w:cs="Segoe UI"/>
          <w:b/>
          <w:sz w:val="24"/>
          <w:szCs w:val="24"/>
        </w:rPr>
      </w:pPr>
      <w:r w:rsidRPr="0049483D">
        <w:rPr>
          <w:rFonts w:ascii="Segoe UI" w:eastAsia="Times New Roman" w:hAnsi="Segoe UI" w:cs="Segoe UI"/>
          <w:b/>
          <w:sz w:val="24"/>
          <w:szCs w:val="24"/>
        </w:rPr>
        <w:t>II. Požadavky ve vztahu k cestovnímu komfortu a informačním systémům</w:t>
      </w:r>
    </w:p>
    <w:p w14:paraId="18DFF6E0" w14:textId="77777777" w:rsidR="0074618C" w:rsidRDefault="0074618C" w:rsidP="00285B42">
      <w:pPr>
        <w:widowControl w:val="0"/>
        <w:spacing w:after="0" w:line="252" w:lineRule="auto"/>
        <w:outlineLvl w:val="0"/>
        <w:rPr>
          <w:rFonts w:ascii="Segoe UI" w:eastAsia="Times New Roman" w:hAnsi="Segoe UI" w:cs="Segoe UI"/>
          <w:b/>
          <w:sz w:val="24"/>
          <w:szCs w:val="24"/>
        </w:rPr>
      </w:pPr>
    </w:p>
    <w:tbl>
      <w:tblPr>
        <w:tblStyle w:val="Mkatabulky"/>
        <w:tblW w:w="9606"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9606"/>
      </w:tblGrid>
      <w:tr w:rsidR="000C13E1" w:rsidRPr="00AA43F6" w14:paraId="500CD0D9" w14:textId="77777777" w:rsidTr="00FF28D8">
        <w:tc>
          <w:tcPr>
            <w:tcW w:w="9606" w:type="dxa"/>
            <w:tcBorders>
              <w:top w:val="single" w:sz="36" w:space="0" w:color="auto"/>
              <w:bottom w:val="double" w:sz="4" w:space="0" w:color="auto"/>
              <w:right w:val="double" w:sz="4" w:space="0" w:color="auto"/>
            </w:tcBorders>
            <w:vAlign w:val="center"/>
          </w:tcPr>
          <w:p w14:paraId="13D2A567" w14:textId="77777777" w:rsidR="000C13E1" w:rsidRPr="00AA43F6" w:rsidRDefault="000C13E1" w:rsidP="005420A9">
            <w:pPr>
              <w:jc w:val="both"/>
              <w:rPr>
                <w:rFonts w:ascii="Segoe UI" w:hAnsi="Segoe UI" w:cs="Segoe UI"/>
                <w:b/>
              </w:rPr>
            </w:pPr>
            <w:bookmarkStart w:id="7" w:name="_Toc37568554"/>
            <w:bookmarkStart w:id="8" w:name="_Toc177901382"/>
            <w:bookmarkStart w:id="9" w:name="_Toc334454503"/>
            <w:bookmarkStart w:id="10" w:name="_Toc334458321"/>
            <w:bookmarkStart w:id="11" w:name="_Toc334458523"/>
            <w:bookmarkEnd w:id="0"/>
            <w:bookmarkEnd w:id="1"/>
            <w:bookmarkEnd w:id="2"/>
            <w:bookmarkEnd w:id="3"/>
            <w:bookmarkEnd w:id="4"/>
            <w:bookmarkEnd w:id="5"/>
            <w:bookmarkEnd w:id="6"/>
            <w:r w:rsidRPr="00AA43F6">
              <w:rPr>
                <w:rFonts w:ascii="Segoe UI" w:hAnsi="Segoe UI" w:cs="Segoe UI"/>
                <w:b/>
              </w:rPr>
              <w:t>Parametr</w:t>
            </w:r>
          </w:p>
        </w:tc>
      </w:tr>
      <w:tr w:rsidR="000C13E1" w:rsidRPr="00AA43F6" w14:paraId="26B841BB" w14:textId="77777777" w:rsidTr="00FF28D8">
        <w:tc>
          <w:tcPr>
            <w:tcW w:w="9606" w:type="dxa"/>
            <w:tcBorders>
              <w:top w:val="double" w:sz="4" w:space="0" w:color="auto"/>
              <w:bottom w:val="single" w:sz="4" w:space="0" w:color="auto"/>
              <w:right w:val="double" w:sz="4" w:space="0" w:color="auto"/>
            </w:tcBorders>
            <w:vAlign w:val="center"/>
          </w:tcPr>
          <w:p w14:paraId="16B4E695" w14:textId="2EC4F771" w:rsidR="000C13E1" w:rsidRPr="00AA43F6" w:rsidRDefault="000C13E1" w:rsidP="005420A9">
            <w:pPr>
              <w:jc w:val="both"/>
              <w:rPr>
                <w:rFonts w:ascii="Segoe UI" w:hAnsi="Segoe UI" w:cs="Segoe UI"/>
                <w:b/>
              </w:rPr>
            </w:pPr>
            <w:r w:rsidRPr="00AA43F6">
              <w:rPr>
                <w:rFonts w:ascii="Segoe UI" w:hAnsi="Segoe UI" w:cs="Segoe UI"/>
                <w:b/>
              </w:rPr>
              <w:t>2. DVEŘE</w:t>
            </w:r>
            <w:r w:rsidR="00FF28D8">
              <w:rPr>
                <w:rFonts w:ascii="Segoe UI" w:hAnsi="Segoe UI" w:cs="Segoe UI"/>
                <w:b/>
              </w:rPr>
              <w:t xml:space="preserve"> </w:t>
            </w:r>
          </w:p>
        </w:tc>
      </w:tr>
      <w:tr w:rsidR="000C13E1" w:rsidRPr="00AA43F6" w14:paraId="0D2BB150" w14:textId="77777777" w:rsidTr="00FF28D8">
        <w:tc>
          <w:tcPr>
            <w:tcW w:w="9606" w:type="dxa"/>
            <w:tcBorders>
              <w:right w:val="double" w:sz="4" w:space="0" w:color="auto"/>
            </w:tcBorders>
            <w:vAlign w:val="center"/>
          </w:tcPr>
          <w:p w14:paraId="4AC4E1D5" w14:textId="62D31C86" w:rsidR="000C13E1" w:rsidRPr="00AA43F6" w:rsidRDefault="000C13E1" w:rsidP="005420A9">
            <w:pPr>
              <w:jc w:val="both"/>
              <w:rPr>
                <w:rFonts w:ascii="Segoe UI" w:eastAsia="Times New Roman" w:hAnsi="Segoe UI" w:cs="Segoe UI"/>
              </w:rPr>
            </w:pPr>
            <w:r w:rsidRPr="00AA43F6">
              <w:rPr>
                <w:rFonts w:ascii="Segoe UI" w:eastAsia="Times New Roman" w:hAnsi="Segoe UI" w:cs="Segoe UI"/>
              </w:rPr>
              <w:t xml:space="preserve">Dveře </w:t>
            </w:r>
            <w:r>
              <w:rPr>
                <w:rFonts w:ascii="Segoe UI" w:eastAsia="Times New Roman" w:hAnsi="Segoe UI" w:cs="Segoe UI"/>
              </w:rPr>
              <w:t>J</w:t>
            </w:r>
            <w:r w:rsidRPr="00AA43F6">
              <w:rPr>
                <w:rFonts w:ascii="Segoe UI" w:eastAsia="Times New Roman" w:hAnsi="Segoe UI" w:cs="Segoe UI"/>
              </w:rPr>
              <w:t xml:space="preserve">ednotky musí být vybaveny systémem automatického zavírání v definovatelném intervalu v případě uvolnění prostoru dveří (sledování čidly). Musí být současně možné zavření všech dveří strojvedoucím a zablokování jejich automatického zavírání. Každé dveře musí umožnit vlakovému doprovodu </w:t>
            </w:r>
            <w:r>
              <w:rPr>
                <w:rFonts w:ascii="Segoe UI" w:eastAsia="Times New Roman" w:hAnsi="Segoe UI" w:cs="Segoe UI"/>
              </w:rPr>
              <w:t xml:space="preserve">a strojvedoucímu </w:t>
            </w:r>
            <w:r w:rsidRPr="00AA43F6">
              <w:rPr>
                <w:rFonts w:ascii="Segoe UI" w:eastAsia="Times New Roman" w:hAnsi="Segoe UI" w:cs="Segoe UI"/>
              </w:rPr>
              <w:t xml:space="preserve">zablokovat dočasně jejich zavírání s cílem umožnit vypravení vlaku. </w:t>
            </w:r>
          </w:p>
        </w:tc>
      </w:tr>
      <w:tr w:rsidR="000C13E1" w:rsidRPr="00AA43F6" w14:paraId="349B6344" w14:textId="77777777" w:rsidTr="00FF28D8">
        <w:tc>
          <w:tcPr>
            <w:tcW w:w="9606" w:type="dxa"/>
            <w:tcBorders>
              <w:bottom w:val="single" w:sz="4" w:space="0" w:color="auto"/>
              <w:right w:val="double" w:sz="4" w:space="0" w:color="auto"/>
            </w:tcBorders>
            <w:vAlign w:val="center"/>
          </w:tcPr>
          <w:p w14:paraId="2A0DD9BC" w14:textId="3708A2B4" w:rsidR="000C13E1" w:rsidRPr="00BB3C8E" w:rsidRDefault="000C13E1" w:rsidP="00CB5343">
            <w:pPr>
              <w:jc w:val="both"/>
              <w:rPr>
                <w:rFonts w:ascii="Segoe UI" w:hAnsi="Segoe UI" w:cs="Segoe UI"/>
                <w:iCs/>
              </w:rPr>
            </w:pPr>
            <w:r w:rsidRPr="00BB3C8E">
              <w:rPr>
                <w:rFonts w:ascii="Segoe UI" w:hAnsi="Segoe UI" w:cs="Segoe UI"/>
                <w:iCs/>
              </w:rPr>
              <w:t>Jednotka musí být vybavena poptávkovým otevíráním dveří – tlačítko pro otevření dveří musí zároveň zahrnovat funkci „zastavíme na znamení“.  Obě křídla dveří musí být ovládaná jedním tlačítkem a musí se otevírat současně. Pro otevření dveří a aktivaci funkce „zastavíme na znamení“ musí postačovat stisknout tlačítko jen jedenkrát.</w:t>
            </w:r>
          </w:p>
        </w:tc>
      </w:tr>
      <w:tr w:rsidR="000C13E1" w:rsidRPr="00AA43F6" w14:paraId="08AB5A09" w14:textId="77777777" w:rsidTr="00FF28D8">
        <w:tc>
          <w:tcPr>
            <w:tcW w:w="9606" w:type="dxa"/>
            <w:tcBorders>
              <w:bottom w:val="single" w:sz="4" w:space="0" w:color="auto"/>
              <w:right w:val="double" w:sz="4" w:space="0" w:color="auto"/>
            </w:tcBorders>
            <w:vAlign w:val="center"/>
          </w:tcPr>
          <w:p w14:paraId="5D43A712" w14:textId="0659C857" w:rsidR="000C13E1" w:rsidRPr="00BB3C8E" w:rsidRDefault="000C13E1" w:rsidP="00CB5343">
            <w:pPr>
              <w:jc w:val="both"/>
              <w:rPr>
                <w:rFonts w:ascii="Segoe UI" w:hAnsi="Segoe UI" w:cs="Segoe UI"/>
                <w:iCs/>
              </w:rPr>
            </w:pPr>
            <w:r w:rsidRPr="00BB3C8E">
              <w:rPr>
                <w:rFonts w:ascii="Segoe UI" w:hAnsi="Segoe UI" w:cs="Segoe UI"/>
                <w:iCs/>
              </w:rPr>
              <w:t xml:space="preserve">Požaduje se následující funkčnost tlačítka otevírání dveří: </w:t>
            </w:r>
          </w:p>
          <w:p w14:paraId="076D3EF3" w14:textId="77777777" w:rsidR="000C13E1" w:rsidRPr="008A59D6" w:rsidRDefault="000C13E1" w:rsidP="00CB5343">
            <w:pPr>
              <w:numPr>
                <w:ilvl w:val="0"/>
                <w:numId w:val="20"/>
              </w:numPr>
              <w:jc w:val="both"/>
              <w:rPr>
                <w:rFonts w:ascii="Segoe UI" w:hAnsi="Segoe UI" w:cs="Segoe UI"/>
                <w:iCs/>
              </w:rPr>
            </w:pPr>
            <w:r w:rsidRPr="00BB3C8E">
              <w:rPr>
                <w:rFonts w:ascii="Segoe UI" w:hAnsi="Segoe UI" w:cs="Segoe UI"/>
                <w:iCs/>
              </w:rPr>
              <w:t xml:space="preserve">Po zavření </w:t>
            </w:r>
            <w:r w:rsidRPr="008A59D6">
              <w:rPr>
                <w:rFonts w:ascii="Segoe UI" w:hAnsi="Segoe UI" w:cs="Segoe UI"/>
                <w:iCs/>
              </w:rPr>
              <w:t xml:space="preserve">dveří musí být tlačítka pro otevření dveří zhasnutá. </w:t>
            </w:r>
          </w:p>
          <w:p w14:paraId="0514A8DA" w14:textId="5D83A75D" w:rsidR="000C13E1" w:rsidRPr="008A59D6" w:rsidRDefault="000C13E1" w:rsidP="00CB5343">
            <w:pPr>
              <w:numPr>
                <w:ilvl w:val="0"/>
                <w:numId w:val="20"/>
              </w:numPr>
              <w:jc w:val="both"/>
              <w:rPr>
                <w:rFonts w:ascii="Segoe UI" w:hAnsi="Segoe UI" w:cs="Segoe UI"/>
                <w:iCs/>
              </w:rPr>
            </w:pPr>
            <w:r w:rsidRPr="008A59D6">
              <w:rPr>
                <w:rFonts w:ascii="Segoe UI" w:hAnsi="Segoe UI" w:cs="Segoe UI"/>
                <w:iCs/>
              </w:rPr>
              <w:t xml:space="preserve">Stisk tlačítka cestujícím způsobí jeho trvalé rozsvícení zelenou barvou vně i uvnitř na obou stranách vozidla a bude znamenat potvrzení zastavení v následující zastávce včetně funkce tlačítka na znamení a otevření odpovídajících dveří z příslušného páru protilehlých dveří. </w:t>
            </w:r>
          </w:p>
          <w:p w14:paraId="2175EFAF" w14:textId="3552EA31" w:rsidR="000C13E1" w:rsidRPr="00BB3C8E" w:rsidRDefault="000C13E1" w:rsidP="00CB5343">
            <w:pPr>
              <w:numPr>
                <w:ilvl w:val="0"/>
                <w:numId w:val="20"/>
              </w:numPr>
              <w:jc w:val="both"/>
              <w:rPr>
                <w:rFonts w:ascii="Segoe UI" w:hAnsi="Segoe UI" w:cs="Segoe UI"/>
                <w:iCs/>
              </w:rPr>
            </w:pPr>
            <w:r w:rsidRPr="008A59D6">
              <w:rPr>
                <w:rFonts w:ascii="Segoe UI" w:hAnsi="Segoe UI" w:cs="Segoe UI"/>
                <w:iCs/>
              </w:rPr>
              <w:t>Požadavek na otevření dveří na tlačítkách vně vozidla je možné zadat vždy i bez potvrzení otevření dveří strojvedoucím</w:t>
            </w:r>
            <w:r w:rsidRPr="00BB3C8E">
              <w:rPr>
                <w:rFonts w:ascii="Segoe UI" w:hAnsi="Segoe UI" w:cs="Segoe UI"/>
                <w:iCs/>
              </w:rPr>
              <w:t xml:space="preserve">. Při rychlosti vyšší než 30 km/h tlačítka vně vozidla nesvítí. </w:t>
            </w:r>
          </w:p>
          <w:p w14:paraId="049E6BFF" w14:textId="2BE0FEFB" w:rsidR="000C13E1" w:rsidRPr="00BB3C8E" w:rsidRDefault="000C13E1" w:rsidP="00CB5343">
            <w:pPr>
              <w:numPr>
                <w:ilvl w:val="0"/>
                <w:numId w:val="20"/>
              </w:numPr>
              <w:jc w:val="both"/>
              <w:rPr>
                <w:rFonts w:ascii="Segoe UI" w:hAnsi="Segoe UI" w:cs="Segoe UI"/>
                <w:iCs/>
              </w:rPr>
            </w:pPr>
            <w:r w:rsidRPr="00BB3C8E">
              <w:rPr>
                <w:rFonts w:ascii="Segoe UI" w:hAnsi="Segoe UI" w:cs="Segoe UI"/>
                <w:iCs/>
              </w:rPr>
              <w:t xml:space="preserve">Po aktivaci otevření dveří případně vysouvání schůdků se tlačítko rozbliká. </w:t>
            </w:r>
          </w:p>
          <w:p w14:paraId="4CA1BCF9" w14:textId="77777777" w:rsidR="000C13E1" w:rsidRPr="00BB3C8E" w:rsidRDefault="000C13E1" w:rsidP="00CB5343">
            <w:pPr>
              <w:numPr>
                <w:ilvl w:val="0"/>
                <w:numId w:val="20"/>
              </w:numPr>
              <w:jc w:val="both"/>
              <w:rPr>
                <w:rFonts w:ascii="Segoe UI" w:hAnsi="Segoe UI" w:cs="Segoe UI"/>
                <w:iCs/>
              </w:rPr>
            </w:pPr>
            <w:r w:rsidRPr="00BB3C8E">
              <w:rPr>
                <w:rFonts w:ascii="Segoe UI" w:hAnsi="Segoe UI" w:cs="Segoe UI"/>
                <w:iCs/>
              </w:rPr>
              <w:t xml:space="preserve">Při závadě na dveřích tlačítko svítí či bliká trvale červeně. </w:t>
            </w:r>
          </w:p>
          <w:p w14:paraId="3D7F0E34" w14:textId="4D8A9252" w:rsidR="000C13E1" w:rsidRPr="00BB3C8E" w:rsidRDefault="000C13E1" w:rsidP="00CB5343">
            <w:pPr>
              <w:numPr>
                <w:ilvl w:val="0"/>
                <w:numId w:val="20"/>
              </w:numPr>
              <w:jc w:val="both"/>
              <w:rPr>
                <w:rFonts w:ascii="Segoe UI" w:hAnsi="Segoe UI" w:cs="Segoe UI"/>
                <w:iCs/>
              </w:rPr>
            </w:pPr>
            <w:r w:rsidRPr="00BB3C8E">
              <w:rPr>
                <w:rFonts w:ascii="Segoe UI" w:hAnsi="Segoe UI" w:cs="Segoe UI"/>
                <w:iCs/>
              </w:rPr>
              <w:t xml:space="preserve">Stisk tlačítka musí být zároveň signalizován ke strojvedoucímu i k cestujícím. </w:t>
            </w:r>
          </w:p>
        </w:tc>
      </w:tr>
      <w:tr w:rsidR="000C13E1" w:rsidRPr="00AA43F6" w14:paraId="6148E0F7" w14:textId="77777777" w:rsidTr="00FF28D8">
        <w:tc>
          <w:tcPr>
            <w:tcW w:w="9606" w:type="dxa"/>
            <w:tcBorders>
              <w:bottom w:val="single" w:sz="4" w:space="0" w:color="auto"/>
              <w:right w:val="double" w:sz="4" w:space="0" w:color="auto"/>
            </w:tcBorders>
            <w:vAlign w:val="center"/>
          </w:tcPr>
          <w:p w14:paraId="7E732680" w14:textId="6E9185E0" w:rsidR="000C13E1" w:rsidRPr="008A59D6" w:rsidRDefault="000C13E1" w:rsidP="005420A9">
            <w:pPr>
              <w:jc w:val="both"/>
              <w:rPr>
                <w:rFonts w:ascii="Segoe UI" w:eastAsia="Times New Roman" w:hAnsi="Segoe UI" w:cs="Segoe UI"/>
              </w:rPr>
            </w:pPr>
            <w:r w:rsidRPr="008A59D6">
              <w:rPr>
                <w:rFonts w:ascii="Segoe UI" w:hAnsi="Segoe UI" w:cs="Segoe UI"/>
                <w:iCs/>
              </w:rPr>
              <w:t xml:space="preserve">V Jednotce musí být umístěna dále tlačítka s funkcí „zastavíme na znamení“ bez funkce otevírání dveří. </w:t>
            </w:r>
            <w:r w:rsidRPr="00E53456">
              <w:rPr>
                <w:rFonts w:ascii="Segoe UI" w:hAnsi="Segoe UI" w:cs="Segoe UI"/>
                <w:iCs/>
              </w:rPr>
              <w:t>Musí být umístěna v místě sedadel pro handicapované cestující, v místě určeném pro přepravu osob na vozíku pro invalidy a dále rovnoměrně rozmístěná v Jednotce tak, aby vzdálenost mezi nimi nepřekračovala 5 metrů. V případě, že následuje zastávka na znamení, se po stisku tlačítko „na znamení“ rozsvítí trvale zelenou barvou, což znamená, že vlak zastaví na znamení. Stisknutí tlačítek otevření dveří / zastavíme na znamení je signalizováno strojvedoucímu. Strojvedoucí zastavení na znamení nemusí potvrzovat. Zastavení na znamení musí být zobrazeno v informačním systému pro cestující.</w:t>
            </w:r>
          </w:p>
        </w:tc>
      </w:tr>
      <w:tr w:rsidR="000C13E1" w:rsidRPr="00AA43F6" w14:paraId="12FAB5DE" w14:textId="77777777" w:rsidTr="00FF28D8">
        <w:tc>
          <w:tcPr>
            <w:tcW w:w="9606" w:type="dxa"/>
            <w:tcBorders>
              <w:right w:val="double" w:sz="4" w:space="0" w:color="auto"/>
            </w:tcBorders>
            <w:vAlign w:val="center"/>
          </w:tcPr>
          <w:p w14:paraId="7FBF05C8" w14:textId="49A554EC" w:rsidR="000C13E1" w:rsidRDefault="000C13E1" w:rsidP="005420A9">
            <w:pPr>
              <w:jc w:val="both"/>
              <w:rPr>
                <w:rFonts w:ascii="Segoe UI" w:eastAsia="Times New Roman" w:hAnsi="Segoe UI" w:cs="Segoe UI"/>
              </w:rPr>
            </w:pPr>
            <w:r w:rsidRPr="00AA43F6">
              <w:rPr>
                <w:rFonts w:ascii="Segoe UI" w:eastAsia="Times New Roman" w:hAnsi="Segoe UI" w:cs="Segoe UI"/>
              </w:rPr>
              <w:t xml:space="preserve">Všechny nástupní dveře do </w:t>
            </w:r>
            <w:r>
              <w:rPr>
                <w:rFonts w:ascii="Segoe UI" w:eastAsia="Times New Roman" w:hAnsi="Segoe UI" w:cs="Segoe UI"/>
              </w:rPr>
              <w:t>J</w:t>
            </w:r>
            <w:r w:rsidRPr="00AA43F6">
              <w:rPr>
                <w:rFonts w:ascii="Segoe UI" w:eastAsia="Times New Roman" w:hAnsi="Segoe UI" w:cs="Segoe UI"/>
              </w:rPr>
              <w:t>ednotky pro cestující musí být vybaveny systémem automatického počítání cestujících splňujícím všechny související technické normy a následné minimální parametry:</w:t>
            </w:r>
          </w:p>
          <w:p w14:paraId="05576952" w14:textId="057025A4" w:rsidR="000C13E1" w:rsidRPr="006F1B5B" w:rsidRDefault="000C13E1" w:rsidP="005420A9">
            <w:pPr>
              <w:jc w:val="both"/>
              <w:rPr>
                <w:rFonts w:ascii="Segoe UI" w:eastAsia="Times New Roman" w:hAnsi="Segoe UI" w:cs="Segoe UI"/>
              </w:rPr>
            </w:pPr>
            <w:r w:rsidRPr="006F1B5B">
              <w:rPr>
                <w:rFonts w:ascii="Segoe UI" w:eastAsia="Times New Roman" w:hAnsi="Segoe UI" w:cs="Segoe UI"/>
              </w:rPr>
              <w:t>- snímače nesmí omezovat průchod profilem dveří.</w:t>
            </w:r>
          </w:p>
          <w:p w14:paraId="5E4DBE2B" w14:textId="5790C096" w:rsidR="000C13E1" w:rsidRPr="006F1B5B" w:rsidRDefault="000C13E1" w:rsidP="005420A9">
            <w:pPr>
              <w:jc w:val="both"/>
              <w:rPr>
                <w:rFonts w:ascii="Segoe UI" w:eastAsia="Times New Roman" w:hAnsi="Segoe UI" w:cs="Segoe UI"/>
              </w:rPr>
            </w:pPr>
            <w:r w:rsidRPr="006F1B5B">
              <w:rPr>
                <w:rFonts w:ascii="Segoe UI" w:eastAsia="Times New Roman" w:hAnsi="Segoe UI" w:cs="Segoe UI"/>
              </w:rPr>
              <w:t>- počítání je aktivní pouze v případě otevřených dveří (nejsou registrovány pohyby v případě dveří zavřených, kdy se nejedná o vstup, resp. výstup z vozidla),</w:t>
            </w:r>
          </w:p>
          <w:p w14:paraId="678562D7" w14:textId="77777777" w:rsidR="000C13E1" w:rsidRPr="006F1B5B" w:rsidRDefault="000C13E1" w:rsidP="005420A9">
            <w:pPr>
              <w:jc w:val="both"/>
              <w:rPr>
                <w:rFonts w:ascii="Segoe UI" w:eastAsia="Times New Roman" w:hAnsi="Segoe UI" w:cs="Segoe UI"/>
              </w:rPr>
            </w:pPr>
            <w:r w:rsidRPr="006F1B5B">
              <w:rPr>
                <w:rFonts w:ascii="Segoe UI" w:eastAsia="Times New Roman" w:hAnsi="Segoe UI" w:cs="Segoe UI"/>
              </w:rPr>
              <w:t>- oddělené počítání vstupů a výstupů,</w:t>
            </w:r>
          </w:p>
          <w:p w14:paraId="032DCF8A" w14:textId="77211C34" w:rsidR="000C13E1" w:rsidRPr="006F1B5B" w:rsidRDefault="000C13E1" w:rsidP="005420A9">
            <w:pPr>
              <w:jc w:val="both"/>
              <w:rPr>
                <w:rFonts w:ascii="Segoe UI" w:eastAsia="Times New Roman" w:hAnsi="Segoe UI" w:cs="Segoe UI"/>
              </w:rPr>
            </w:pPr>
            <w:r w:rsidRPr="006F1B5B">
              <w:rPr>
                <w:rFonts w:ascii="Segoe UI" w:eastAsia="Times New Roman" w:hAnsi="Segoe UI" w:cs="Segoe UI"/>
              </w:rPr>
              <w:t>- přesnost počítání musí být min. 95</w:t>
            </w:r>
            <w:r>
              <w:rPr>
                <w:rFonts w:ascii="Segoe UI" w:eastAsia="Times New Roman" w:hAnsi="Segoe UI" w:cs="Segoe UI"/>
              </w:rPr>
              <w:t xml:space="preserve"> </w:t>
            </w:r>
            <w:r w:rsidRPr="006F1B5B">
              <w:rPr>
                <w:rFonts w:ascii="Segoe UI" w:eastAsia="Times New Roman" w:hAnsi="Segoe UI" w:cs="Segoe UI"/>
              </w:rPr>
              <w:t>%,</w:t>
            </w:r>
          </w:p>
          <w:p w14:paraId="0F7F9729" w14:textId="77777777" w:rsidR="000C13E1" w:rsidRPr="006F1B5B" w:rsidRDefault="000C13E1" w:rsidP="005420A9">
            <w:pPr>
              <w:jc w:val="both"/>
              <w:rPr>
                <w:rFonts w:ascii="Segoe UI" w:eastAsia="Times New Roman" w:hAnsi="Segoe UI" w:cs="Segoe UI"/>
              </w:rPr>
            </w:pPr>
            <w:r w:rsidRPr="006F1B5B">
              <w:rPr>
                <w:rFonts w:ascii="Segoe UI" w:eastAsia="Times New Roman" w:hAnsi="Segoe UI" w:cs="Segoe UI"/>
              </w:rPr>
              <w:t>- systém musí být funkční 24 hod. denně bez jakéhokoliv zásahu (ovládání) strojvedoucím,</w:t>
            </w:r>
          </w:p>
          <w:p w14:paraId="2CD6B1F3" w14:textId="66B7C8C2" w:rsidR="000C13E1" w:rsidRPr="006F1B5B" w:rsidRDefault="000C13E1" w:rsidP="005420A9">
            <w:pPr>
              <w:jc w:val="both"/>
              <w:rPr>
                <w:rFonts w:ascii="Segoe UI" w:eastAsia="Times New Roman" w:hAnsi="Segoe UI" w:cs="Segoe UI"/>
              </w:rPr>
            </w:pPr>
            <w:r w:rsidRPr="006F1B5B">
              <w:rPr>
                <w:rFonts w:ascii="Segoe UI" w:eastAsia="Times New Roman" w:hAnsi="Segoe UI" w:cs="Segoe UI"/>
              </w:rPr>
              <w:t>- sčítací data jsou registrována na záznamové jednotce umístěné v Jednotce,</w:t>
            </w:r>
          </w:p>
          <w:p w14:paraId="17BC2A7F" w14:textId="10E36A45" w:rsidR="000C13E1" w:rsidRPr="00AA43F6" w:rsidRDefault="000C13E1" w:rsidP="005420A9">
            <w:pPr>
              <w:jc w:val="both"/>
              <w:rPr>
                <w:rFonts w:ascii="Segoe UI" w:eastAsia="Times New Roman" w:hAnsi="Segoe UI" w:cs="Segoe UI"/>
              </w:rPr>
            </w:pPr>
            <w:r w:rsidRPr="006F1B5B">
              <w:rPr>
                <w:rFonts w:ascii="Segoe UI" w:eastAsia="Times New Roman" w:hAnsi="Segoe UI" w:cs="Segoe UI"/>
              </w:rPr>
              <w:t>- systém musí obsahovat vlastní autodiagnostiku.</w:t>
            </w:r>
          </w:p>
        </w:tc>
      </w:tr>
      <w:tr w:rsidR="000C13E1" w:rsidRPr="00AA43F6" w14:paraId="184E5D30" w14:textId="77777777" w:rsidTr="00FF28D8">
        <w:tc>
          <w:tcPr>
            <w:tcW w:w="9606" w:type="dxa"/>
            <w:tcBorders>
              <w:bottom w:val="single" w:sz="36" w:space="0" w:color="auto"/>
              <w:right w:val="double" w:sz="4" w:space="0" w:color="auto"/>
            </w:tcBorders>
            <w:vAlign w:val="center"/>
          </w:tcPr>
          <w:p w14:paraId="3247E54C" w14:textId="5B25A6DD" w:rsidR="000C13E1" w:rsidRPr="00E53456" w:rsidRDefault="000C13E1" w:rsidP="0039053A">
            <w:pPr>
              <w:jc w:val="both"/>
              <w:rPr>
                <w:rFonts w:ascii="Segoe UI" w:eastAsia="Times New Roman" w:hAnsi="Segoe UI" w:cs="Segoe UI"/>
              </w:rPr>
            </w:pPr>
            <w:r w:rsidRPr="008A59D6">
              <w:rPr>
                <w:rFonts w:ascii="Segoe UI" w:eastAsia="Times New Roman" w:hAnsi="Segoe UI" w:cs="Segoe UI"/>
              </w:rPr>
              <w:t>Systém automatického počítání cestujících musí být kompatibilní s již existujícím SW provozovaným KORDIS. S tímto SW musí komunikovat on-line</w:t>
            </w:r>
            <w:r w:rsidRPr="00E53456">
              <w:rPr>
                <w:rFonts w:ascii="Segoe UI" w:eastAsia="Times New Roman" w:hAnsi="Segoe UI" w:cs="Segoe UI"/>
              </w:rPr>
              <w:t xml:space="preserve"> a předávat mu veškerá potřebná </w:t>
            </w:r>
            <w:r w:rsidRPr="00E53456">
              <w:rPr>
                <w:rFonts w:ascii="Segoe UI" w:eastAsia="Times New Roman" w:hAnsi="Segoe UI" w:cs="Segoe UI"/>
              </w:rPr>
              <w:lastRenderedPageBreak/>
              <w:t>data pro vyhodnocení nástupu, výstupu a počtu cestujících dle linky, vlaku a mezizastávkového úseku, současně musí mít KORDIS k dispozici i surová data ze sčítačů pro případné vlastní vyhodnocení.</w:t>
            </w:r>
          </w:p>
          <w:p w14:paraId="6DBEC016" w14:textId="285557AC" w:rsidR="000C13E1" w:rsidRPr="00AA43F6" w:rsidRDefault="000C13E1" w:rsidP="007E04F0">
            <w:pPr>
              <w:jc w:val="both"/>
              <w:rPr>
                <w:rFonts w:ascii="Segoe UI" w:eastAsia="Times New Roman" w:hAnsi="Segoe UI" w:cs="Segoe UI"/>
              </w:rPr>
            </w:pPr>
            <w:r w:rsidRPr="00E53456">
              <w:rPr>
                <w:rFonts w:ascii="Segoe UI" w:eastAsia="Times New Roman" w:hAnsi="Segoe UI" w:cs="Segoe UI"/>
              </w:rPr>
              <w:t>Data o počtech cestujících musí být z Jednotek automaticky stahována bez nutností technického zásahu nebo manuálního stažení a odeslání dat servisními pracovníky</w:t>
            </w:r>
            <w:r w:rsidRPr="008A59D6">
              <w:rPr>
                <w:rFonts w:ascii="Segoe UI" w:eastAsia="Times New Roman" w:hAnsi="Segoe UI" w:cs="Segoe UI"/>
              </w:rPr>
              <w:t xml:space="preserve">. </w:t>
            </w:r>
          </w:p>
        </w:tc>
      </w:tr>
    </w:tbl>
    <w:p w14:paraId="530ED784" w14:textId="31F263F3" w:rsidR="00AC1F3C" w:rsidRDefault="00AC1F3C" w:rsidP="005420A9">
      <w:pPr>
        <w:jc w:val="both"/>
        <w:rPr>
          <w:rFonts w:ascii="Segoe UI" w:eastAsia="Times New Roman" w:hAnsi="Segoe UI" w:cs="Segoe UI"/>
        </w:rPr>
      </w:pPr>
    </w:p>
    <w:p w14:paraId="3AF12C6E" w14:textId="514258EB" w:rsidR="00AF2681" w:rsidRDefault="00AF2681" w:rsidP="005420A9">
      <w:pPr>
        <w:jc w:val="both"/>
        <w:rPr>
          <w:rFonts w:ascii="Segoe UI" w:eastAsia="Times New Roman" w:hAnsi="Segoe UI" w:cs="Segoe UI"/>
        </w:rPr>
      </w:pPr>
    </w:p>
    <w:p w14:paraId="795A0ADB" w14:textId="77777777" w:rsidR="00AF2681" w:rsidRPr="00AA43F6" w:rsidRDefault="00AF2681" w:rsidP="005420A9">
      <w:pPr>
        <w:jc w:val="both"/>
        <w:rPr>
          <w:rFonts w:ascii="Segoe UI" w:eastAsia="Times New Roman" w:hAnsi="Segoe UI" w:cs="Segoe UI"/>
        </w:rPr>
      </w:pPr>
    </w:p>
    <w:tbl>
      <w:tblPr>
        <w:tblStyle w:val="Mkatabulky"/>
        <w:tblW w:w="9606"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9606"/>
      </w:tblGrid>
      <w:tr w:rsidR="000C13E1" w:rsidRPr="00AA43F6" w14:paraId="45E877B5" w14:textId="77777777" w:rsidTr="00FF28D8">
        <w:tc>
          <w:tcPr>
            <w:tcW w:w="9606" w:type="dxa"/>
            <w:tcBorders>
              <w:top w:val="single" w:sz="36" w:space="0" w:color="auto"/>
              <w:bottom w:val="double" w:sz="4" w:space="0" w:color="auto"/>
              <w:right w:val="double" w:sz="4" w:space="0" w:color="auto"/>
            </w:tcBorders>
            <w:vAlign w:val="center"/>
          </w:tcPr>
          <w:p w14:paraId="027B4B17" w14:textId="77777777" w:rsidR="000C13E1" w:rsidRPr="00AA43F6" w:rsidRDefault="000C13E1" w:rsidP="005420A9">
            <w:pPr>
              <w:jc w:val="both"/>
              <w:rPr>
                <w:rFonts w:ascii="Segoe UI" w:hAnsi="Segoe UI" w:cs="Segoe UI"/>
                <w:b/>
              </w:rPr>
            </w:pPr>
            <w:r w:rsidRPr="00AA43F6">
              <w:rPr>
                <w:rFonts w:ascii="Segoe UI" w:hAnsi="Segoe UI" w:cs="Segoe UI"/>
                <w:b/>
              </w:rPr>
              <w:t>Parametr</w:t>
            </w:r>
          </w:p>
        </w:tc>
      </w:tr>
      <w:tr w:rsidR="000C13E1" w:rsidRPr="00AA43F6" w14:paraId="77AA3459" w14:textId="77777777" w:rsidTr="00FF28D8">
        <w:tc>
          <w:tcPr>
            <w:tcW w:w="9606" w:type="dxa"/>
            <w:tcBorders>
              <w:top w:val="double" w:sz="4" w:space="0" w:color="auto"/>
              <w:bottom w:val="single" w:sz="4" w:space="0" w:color="auto"/>
              <w:right w:val="double" w:sz="4" w:space="0" w:color="auto"/>
            </w:tcBorders>
            <w:vAlign w:val="center"/>
          </w:tcPr>
          <w:p w14:paraId="024522B0" w14:textId="77777777" w:rsidR="000C13E1" w:rsidRPr="00AA43F6" w:rsidRDefault="000C13E1" w:rsidP="005420A9">
            <w:pPr>
              <w:jc w:val="both"/>
              <w:rPr>
                <w:rFonts w:ascii="Segoe UI" w:hAnsi="Segoe UI" w:cs="Segoe UI"/>
                <w:b/>
              </w:rPr>
            </w:pPr>
            <w:r w:rsidRPr="00AA43F6">
              <w:rPr>
                <w:rFonts w:ascii="Segoe UI" w:hAnsi="Segoe UI" w:cs="Segoe UI"/>
                <w:b/>
              </w:rPr>
              <w:t>3. SEDADLA</w:t>
            </w:r>
          </w:p>
        </w:tc>
      </w:tr>
      <w:tr w:rsidR="000C13E1" w:rsidRPr="00AA43F6" w14:paraId="05261B21" w14:textId="77777777" w:rsidTr="00FF28D8">
        <w:tc>
          <w:tcPr>
            <w:tcW w:w="9606" w:type="dxa"/>
            <w:tcBorders>
              <w:right w:val="double" w:sz="4" w:space="0" w:color="auto"/>
            </w:tcBorders>
            <w:vAlign w:val="center"/>
          </w:tcPr>
          <w:p w14:paraId="07DA148B" w14:textId="10C4D072" w:rsidR="000C13E1" w:rsidRPr="00AA43F6" w:rsidRDefault="000C13E1" w:rsidP="00397A74">
            <w:pPr>
              <w:jc w:val="both"/>
              <w:rPr>
                <w:rFonts w:ascii="Segoe UI" w:eastAsia="Times New Roman" w:hAnsi="Segoe UI" w:cs="Segoe UI"/>
              </w:rPr>
            </w:pPr>
            <w:r w:rsidRPr="006A02F8">
              <w:rPr>
                <w:rFonts w:ascii="Segoe UI" w:hAnsi="Segoe UI" w:cs="Segoe UI"/>
              </w:rPr>
              <w:t>Část sedadel může být sklopných – viz kapacitní údaje (preferován je úhel opěradla se svislou osou alespoň 5°).</w:t>
            </w:r>
          </w:p>
        </w:tc>
      </w:tr>
      <w:tr w:rsidR="000C13E1" w:rsidRPr="00AA43F6" w14:paraId="6754EAD0" w14:textId="77777777" w:rsidTr="00FF28D8">
        <w:tc>
          <w:tcPr>
            <w:tcW w:w="9606" w:type="dxa"/>
            <w:tcBorders>
              <w:bottom w:val="single" w:sz="4" w:space="0" w:color="auto"/>
              <w:right w:val="double" w:sz="4" w:space="0" w:color="auto"/>
            </w:tcBorders>
            <w:vAlign w:val="center"/>
          </w:tcPr>
          <w:p w14:paraId="21EB645B" w14:textId="502C79AB" w:rsidR="000C13E1" w:rsidRPr="00BB3C8E" w:rsidRDefault="000C13E1" w:rsidP="005420A9">
            <w:pPr>
              <w:jc w:val="both"/>
              <w:rPr>
                <w:rFonts w:ascii="Segoe UI" w:eastAsia="Times New Roman" w:hAnsi="Segoe UI" w:cs="Segoe UI"/>
              </w:rPr>
            </w:pPr>
            <w:r w:rsidRPr="00BB3C8E">
              <w:rPr>
                <w:rFonts w:ascii="Segoe UI" w:hAnsi="Segoe UI" w:cs="Segoe UI"/>
              </w:rPr>
              <w:t>Sedadla celočalouněná v místech sedáku měkká a anatomicky vytvarovaná, nepolohovatelná.</w:t>
            </w:r>
          </w:p>
        </w:tc>
      </w:tr>
      <w:tr w:rsidR="000C13E1" w:rsidRPr="00AA43F6" w14:paraId="3FDDFA4A" w14:textId="77777777" w:rsidTr="00FF28D8">
        <w:tc>
          <w:tcPr>
            <w:tcW w:w="9606" w:type="dxa"/>
            <w:tcBorders>
              <w:bottom w:val="single" w:sz="4" w:space="0" w:color="auto"/>
              <w:right w:val="double" w:sz="4" w:space="0" w:color="auto"/>
            </w:tcBorders>
            <w:vAlign w:val="center"/>
          </w:tcPr>
          <w:p w14:paraId="3FC11E54" w14:textId="77777777" w:rsidR="000C13E1" w:rsidRPr="00BB3C8E" w:rsidRDefault="000C13E1" w:rsidP="005420A9">
            <w:pPr>
              <w:jc w:val="both"/>
              <w:rPr>
                <w:rFonts w:ascii="Segoe UI" w:hAnsi="Segoe UI" w:cs="Segoe UI"/>
              </w:rPr>
            </w:pPr>
            <w:r w:rsidRPr="00BB3C8E">
              <w:rPr>
                <w:rFonts w:ascii="Segoe UI" w:hAnsi="Segoe UI" w:cs="Segoe UI"/>
              </w:rPr>
              <w:t>Sedadla vybavena hlavovými opěrkami s možnou výjimkou u sklopných sedadel.</w:t>
            </w:r>
          </w:p>
        </w:tc>
      </w:tr>
      <w:tr w:rsidR="000C13E1" w:rsidRPr="00AA43F6" w14:paraId="4C03D69F" w14:textId="77777777" w:rsidTr="00FF28D8">
        <w:tc>
          <w:tcPr>
            <w:tcW w:w="9606" w:type="dxa"/>
            <w:tcBorders>
              <w:bottom w:val="single" w:sz="4" w:space="0" w:color="auto"/>
              <w:right w:val="double" w:sz="4" w:space="0" w:color="auto"/>
            </w:tcBorders>
            <w:vAlign w:val="center"/>
          </w:tcPr>
          <w:p w14:paraId="41D7B6BC" w14:textId="450AE73E" w:rsidR="000C13E1" w:rsidRPr="00E53456" w:rsidRDefault="000C13E1">
            <w:pPr>
              <w:jc w:val="both"/>
              <w:rPr>
                <w:rFonts w:ascii="Segoe UI" w:hAnsi="Segoe UI" w:cs="Segoe UI"/>
              </w:rPr>
            </w:pPr>
            <w:r w:rsidRPr="00BB3C8E">
              <w:rPr>
                <w:rFonts w:ascii="Segoe UI" w:hAnsi="Segoe UI" w:cs="Segoe UI"/>
              </w:rPr>
              <w:t xml:space="preserve">Sedadla vybavena sklopnými loketními opěrkami </w:t>
            </w:r>
            <w:r w:rsidRPr="00E53456">
              <w:rPr>
                <w:rFonts w:ascii="Segoe UI" w:hAnsi="Segoe UI" w:cs="Segoe UI"/>
              </w:rPr>
              <w:t xml:space="preserve">(i mezi sedadly), </w:t>
            </w:r>
            <w:r w:rsidRPr="00BB3C8E">
              <w:rPr>
                <w:rFonts w:ascii="Segoe UI" w:hAnsi="Segoe UI" w:cs="Segoe UI"/>
              </w:rPr>
              <w:t xml:space="preserve">s výjimkou sklopných sedadel, </w:t>
            </w:r>
            <w:r>
              <w:rPr>
                <w:rFonts w:ascii="Segoe UI" w:hAnsi="Segoe UI" w:cs="Segoe UI"/>
              </w:rPr>
              <w:t xml:space="preserve">loketní opěrky </w:t>
            </w:r>
            <w:r w:rsidRPr="00BB3C8E">
              <w:rPr>
                <w:rFonts w:ascii="Segoe UI" w:hAnsi="Segoe UI" w:cs="Segoe UI"/>
              </w:rPr>
              <w:t>nesmí být pevné, a to ani u oken.</w:t>
            </w:r>
          </w:p>
        </w:tc>
      </w:tr>
      <w:tr w:rsidR="000C13E1" w:rsidRPr="00AA43F6" w14:paraId="57EF453E" w14:textId="77777777" w:rsidTr="00FF28D8">
        <w:tc>
          <w:tcPr>
            <w:tcW w:w="9606" w:type="dxa"/>
            <w:tcBorders>
              <w:bottom w:val="single" w:sz="4" w:space="0" w:color="auto"/>
              <w:right w:val="double" w:sz="4" w:space="0" w:color="auto"/>
            </w:tcBorders>
            <w:vAlign w:val="center"/>
          </w:tcPr>
          <w:p w14:paraId="4A4D70C5" w14:textId="77777777" w:rsidR="000C13E1" w:rsidRPr="00BB3C8E" w:rsidRDefault="000C13E1" w:rsidP="005420A9">
            <w:pPr>
              <w:jc w:val="both"/>
              <w:rPr>
                <w:rFonts w:ascii="Segoe UI" w:hAnsi="Segoe UI" w:cs="Segoe UI"/>
              </w:rPr>
            </w:pPr>
            <w:r w:rsidRPr="00BB3C8E">
              <w:rPr>
                <w:rFonts w:ascii="Segoe UI" w:hAnsi="Segoe UI" w:cs="Segoe UI"/>
              </w:rPr>
              <w:t>Sedadla s látkovým potahem (polyester) v místě sezení a opěrky zad, opěrka pro hlavu ze snadno omyvatelného materiálu (např. kůže, koženka).</w:t>
            </w:r>
          </w:p>
        </w:tc>
      </w:tr>
      <w:tr w:rsidR="000C13E1" w:rsidRPr="00AA43F6" w14:paraId="4249B31F" w14:textId="77777777" w:rsidTr="00FF28D8">
        <w:tc>
          <w:tcPr>
            <w:tcW w:w="9606" w:type="dxa"/>
            <w:tcBorders>
              <w:bottom w:val="single" w:sz="4" w:space="0" w:color="auto"/>
              <w:right w:val="double" w:sz="4" w:space="0" w:color="auto"/>
            </w:tcBorders>
            <w:vAlign w:val="center"/>
          </w:tcPr>
          <w:p w14:paraId="1140439A" w14:textId="585EF3FC" w:rsidR="000C13E1" w:rsidRPr="00AA43F6" w:rsidRDefault="000C13E1" w:rsidP="005420A9">
            <w:pPr>
              <w:jc w:val="both"/>
              <w:rPr>
                <w:rFonts w:ascii="Segoe UI" w:hAnsi="Segoe UI" w:cs="Segoe UI"/>
              </w:rPr>
            </w:pPr>
            <w:r w:rsidRPr="00AA43F6">
              <w:rPr>
                <w:rFonts w:ascii="Segoe UI" w:hAnsi="Segoe UI" w:cs="Segoe UI"/>
              </w:rPr>
              <w:t>V případě umístění sedadel proti sobě využití prostoru mezi opěradly sedadel k umístění zavazadel.</w:t>
            </w:r>
          </w:p>
        </w:tc>
      </w:tr>
      <w:tr w:rsidR="000C13E1" w:rsidRPr="00AA43F6" w14:paraId="1B195054" w14:textId="77777777" w:rsidTr="00FF28D8">
        <w:tc>
          <w:tcPr>
            <w:tcW w:w="9606" w:type="dxa"/>
            <w:tcBorders>
              <w:bottom w:val="single" w:sz="4" w:space="0" w:color="auto"/>
              <w:right w:val="double" w:sz="4" w:space="0" w:color="auto"/>
            </w:tcBorders>
            <w:vAlign w:val="center"/>
          </w:tcPr>
          <w:p w14:paraId="206974F2" w14:textId="114EAD90" w:rsidR="000C13E1" w:rsidRPr="003C42C8" w:rsidRDefault="000C13E1" w:rsidP="00533423">
            <w:pPr>
              <w:pStyle w:val="Textkomente"/>
              <w:rPr>
                <w:sz w:val="22"/>
                <w:szCs w:val="22"/>
              </w:rPr>
            </w:pPr>
            <w:r w:rsidRPr="003C42C8">
              <w:rPr>
                <w:rFonts w:ascii="Segoe UI" w:hAnsi="Segoe UI" w:cs="Segoe UI"/>
                <w:sz w:val="22"/>
                <w:szCs w:val="22"/>
              </w:rPr>
              <w:t>Zádová opěrka vysoká, celoplošná, nesklopná, odolná proti tlakům kolen cestujícího ve druhé řadě. Plně krytá pevná zadní strana zádové opěrky u uličky. Na zádové opěrce sedadla u okna bude umístěn sklopný stoleček.</w:t>
            </w:r>
          </w:p>
        </w:tc>
      </w:tr>
      <w:tr w:rsidR="000C13E1" w:rsidRPr="00AA43F6" w14:paraId="59BA5980" w14:textId="77777777" w:rsidTr="00FF28D8">
        <w:tc>
          <w:tcPr>
            <w:tcW w:w="9606" w:type="dxa"/>
            <w:tcBorders>
              <w:bottom w:val="single" w:sz="4" w:space="0" w:color="auto"/>
              <w:right w:val="double" w:sz="4" w:space="0" w:color="auto"/>
            </w:tcBorders>
            <w:shd w:val="clear" w:color="auto" w:fill="auto"/>
            <w:vAlign w:val="center"/>
          </w:tcPr>
          <w:p w14:paraId="352B6BAD" w14:textId="25582ECB" w:rsidR="000C13E1" w:rsidRPr="00AA43F6" w:rsidRDefault="000C13E1" w:rsidP="005420A9">
            <w:pPr>
              <w:jc w:val="both"/>
              <w:rPr>
                <w:rFonts w:ascii="Segoe UI" w:hAnsi="Segoe UI" w:cs="Segoe UI"/>
              </w:rPr>
            </w:pPr>
            <w:r w:rsidRPr="00AA43F6">
              <w:rPr>
                <w:rFonts w:ascii="Segoe UI" w:hAnsi="Segoe UI" w:cs="Segoe UI"/>
              </w:rPr>
              <w:t xml:space="preserve">Uchycení sedadel řešit s ohledem na maximálně jednoduché čištění </w:t>
            </w:r>
            <w:r>
              <w:rPr>
                <w:rFonts w:ascii="Segoe UI" w:hAnsi="Segoe UI" w:cs="Segoe UI"/>
              </w:rPr>
              <w:t>J</w:t>
            </w:r>
            <w:r w:rsidRPr="00AA43F6">
              <w:rPr>
                <w:rFonts w:ascii="Segoe UI" w:hAnsi="Segoe UI" w:cs="Segoe UI"/>
              </w:rPr>
              <w:t>ednotky, bez nedostupných míst, požadováno podepření subtilní konzolou upevněnou do bočnice vozové skříně (tzv. cantilever). Subtilním konstrukčním řešením (tvar, poloha uchycení, rozměry apod.) se rozumí takové, které umožňuje dosažení maximální délky pro nohy cestujícího na zadním sedadle a nebrání strojovému čištění podlahy.</w:t>
            </w:r>
            <w:r>
              <w:rPr>
                <w:rFonts w:ascii="Segoe UI" w:hAnsi="Segoe UI" w:cs="Segoe UI"/>
              </w:rPr>
              <w:t xml:space="preserve"> </w:t>
            </w:r>
          </w:p>
        </w:tc>
      </w:tr>
      <w:tr w:rsidR="000C13E1" w:rsidRPr="00AA43F6" w14:paraId="31A37848" w14:textId="77777777" w:rsidTr="00FF28D8">
        <w:tc>
          <w:tcPr>
            <w:tcW w:w="9606" w:type="dxa"/>
            <w:tcBorders>
              <w:bottom w:val="single" w:sz="4" w:space="0" w:color="auto"/>
              <w:right w:val="double" w:sz="4" w:space="0" w:color="auto"/>
            </w:tcBorders>
            <w:shd w:val="clear" w:color="auto" w:fill="auto"/>
            <w:vAlign w:val="center"/>
          </w:tcPr>
          <w:p w14:paraId="0F6FF767" w14:textId="2CC33DD6" w:rsidR="000C13E1" w:rsidRPr="00CF0442" w:rsidRDefault="000C13E1" w:rsidP="004740D2">
            <w:pPr>
              <w:jc w:val="both"/>
              <w:rPr>
                <w:rFonts w:ascii="Segoe UI" w:hAnsi="Segoe UI" w:cs="Segoe UI"/>
              </w:rPr>
            </w:pPr>
            <w:r w:rsidRPr="00CF0442">
              <w:rPr>
                <w:rFonts w:ascii="Segoe UI" w:hAnsi="Segoe UI" w:cs="Segoe UI"/>
              </w:rPr>
              <w:t>V případě nezbytného umístění technologického zařízení pod některými sedadly může být zvoleno jiné upevnění, prostor pod sedadly ale musí být zcela vyplněn bez nedostupných míst; přípustné je takto upevnit max. 15</w:t>
            </w:r>
            <w:r>
              <w:rPr>
                <w:rFonts w:ascii="Segoe UI" w:hAnsi="Segoe UI" w:cs="Segoe UI"/>
              </w:rPr>
              <w:t xml:space="preserve"> </w:t>
            </w:r>
            <w:r w:rsidRPr="00CF0442">
              <w:rPr>
                <w:rFonts w:ascii="Segoe UI" w:hAnsi="Segoe UI" w:cs="Segoe UI"/>
              </w:rPr>
              <w:t>% pevných sedadel.</w:t>
            </w:r>
          </w:p>
        </w:tc>
      </w:tr>
      <w:tr w:rsidR="000C13E1" w:rsidRPr="00AA43F6" w14:paraId="23E7462A" w14:textId="77777777" w:rsidTr="00FF28D8">
        <w:tc>
          <w:tcPr>
            <w:tcW w:w="9606" w:type="dxa"/>
            <w:tcBorders>
              <w:bottom w:val="single" w:sz="4" w:space="0" w:color="auto"/>
              <w:right w:val="double" w:sz="4" w:space="0" w:color="auto"/>
            </w:tcBorders>
            <w:shd w:val="clear" w:color="auto" w:fill="auto"/>
            <w:vAlign w:val="center"/>
          </w:tcPr>
          <w:p w14:paraId="4375322D" w14:textId="00900F07" w:rsidR="000C13E1" w:rsidRPr="00AA43F6" w:rsidRDefault="000C13E1" w:rsidP="005420A9">
            <w:pPr>
              <w:jc w:val="both"/>
              <w:rPr>
                <w:rFonts w:ascii="Segoe UI" w:hAnsi="Segoe UI" w:cs="Segoe UI"/>
              </w:rPr>
            </w:pPr>
            <w:r w:rsidRPr="00AA43F6">
              <w:rPr>
                <w:rFonts w:ascii="Segoe UI" w:hAnsi="Segoe UI" w:cs="Segoe UI"/>
              </w:rPr>
              <w:t xml:space="preserve">Pokud to konstrukce </w:t>
            </w:r>
            <w:r>
              <w:rPr>
                <w:rFonts w:ascii="Segoe UI" w:hAnsi="Segoe UI" w:cs="Segoe UI"/>
              </w:rPr>
              <w:t>J</w:t>
            </w:r>
            <w:r w:rsidRPr="00AA43F6">
              <w:rPr>
                <w:rFonts w:ascii="Segoe UI" w:hAnsi="Segoe UI" w:cs="Segoe UI"/>
              </w:rPr>
              <w:t>ednotky umožňuje, rozmístění sedadel, zejména proti sobě, řešit s ohledem na bezproblémový výhled cestujících z oken.</w:t>
            </w:r>
          </w:p>
        </w:tc>
      </w:tr>
      <w:tr w:rsidR="000C13E1" w:rsidRPr="00AA43F6" w14:paraId="01F40FB4" w14:textId="77777777" w:rsidTr="00FF28D8">
        <w:tc>
          <w:tcPr>
            <w:tcW w:w="9606" w:type="dxa"/>
            <w:tcBorders>
              <w:bottom w:val="single" w:sz="4" w:space="0" w:color="auto"/>
              <w:right w:val="double" w:sz="4" w:space="0" w:color="auto"/>
            </w:tcBorders>
            <w:vAlign w:val="center"/>
          </w:tcPr>
          <w:p w14:paraId="5AC295F8" w14:textId="2C30C2EB" w:rsidR="000C13E1" w:rsidRPr="00AA43F6" w:rsidRDefault="000C13E1" w:rsidP="005420A9">
            <w:pPr>
              <w:jc w:val="both"/>
              <w:rPr>
                <w:rFonts w:ascii="Segoe UI" w:hAnsi="Segoe UI" w:cs="Segoe UI"/>
              </w:rPr>
            </w:pPr>
            <w:r w:rsidRPr="00AA43F6">
              <w:rPr>
                <w:rFonts w:ascii="Segoe UI" w:eastAsia="Times New Roman" w:hAnsi="Segoe UI" w:cs="Segoe UI"/>
              </w:rPr>
              <w:t xml:space="preserve">Nad sedadly (kromě sklopných) musí být </w:t>
            </w:r>
            <w:r>
              <w:rPr>
                <w:rFonts w:ascii="Segoe UI" w:eastAsia="Times New Roman" w:hAnsi="Segoe UI" w:cs="Segoe UI"/>
              </w:rPr>
              <w:t xml:space="preserve">podélně </w:t>
            </w:r>
            <w:r w:rsidRPr="00AA43F6">
              <w:rPr>
                <w:rFonts w:ascii="Segoe UI" w:eastAsia="Times New Roman" w:hAnsi="Segoe UI" w:cs="Segoe UI"/>
              </w:rPr>
              <w:t xml:space="preserve">umístěny pevné police pro umístění ručních zavazadel, tvořené buď kovovou, nebo plastovou mřížkou, nebo průhledným podhledem případně jiným obdobným řešením. Police musí být umístěny tak, aby byla zajištěna co nejlepší průhlednost (monitorovatelnost) </w:t>
            </w:r>
            <w:r>
              <w:rPr>
                <w:rFonts w:ascii="Segoe UI" w:eastAsia="Times New Roman" w:hAnsi="Segoe UI" w:cs="Segoe UI"/>
              </w:rPr>
              <w:t>J</w:t>
            </w:r>
            <w:r w:rsidRPr="00AA43F6">
              <w:rPr>
                <w:rFonts w:ascii="Segoe UI" w:eastAsia="Times New Roman" w:hAnsi="Segoe UI" w:cs="Segoe UI"/>
              </w:rPr>
              <w:t>ednotky.</w:t>
            </w:r>
          </w:p>
        </w:tc>
      </w:tr>
      <w:tr w:rsidR="000C13E1" w:rsidRPr="00AA43F6" w14:paraId="53C45D45" w14:textId="77777777" w:rsidTr="00FF28D8">
        <w:tc>
          <w:tcPr>
            <w:tcW w:w="9606" w:type="dxa"/>
            <w:tcBorders>
              <w:bottom w:val="single" w:sz="4" w:space="0" w:color="auto"/>
              <w:right w:val="double" w:sz="4" w:space="0" w:color="auto"/>
            </w:tcBorders>
            <w:vAlign w:val="center"/>
          </w:tcPr>
          <w:p w14:paraId="61F0CEE3" w14:textId="40D83FEB" w:rsidR="000C13E1" w:rsidRPr="00026335" w:rsidRDefault="000C13E1" w:rsidP="005420A9">
            <w:pPr>
              <w:jc w:val="both"/>
              <w:rPr>
                <w:rFonts w:ascii="Segoe UI" w:hAnsi="Segoe UI" w:cs="Segoe UI"/>
                <w:highlight w:val="yellow"/>
              </w:rPr>
            </w:pPr>
            <w:r w:rsidRPr="00642EE5">
              <w:rPr>
                <w:rFonts w:ascii="Segoe UI" w:eastAsia="Times New Roman" w:hAnsi="Segoe UI" w:cs="Segoe UI"/>
              </w:rPr>
              <w:t xml:space="preserve">U sedadel umístěných proti sobě pevný nebo sklopný stolek u okna (malý, max. do vzdálenosti </w:t>
            </w:r>
            <w:r>
              <w:rPr>
                <w:rFonts w:ascii="Segoe UI" w:eastAsia="Times New Roman" w:hAnsi="Segoe UI" w:cs="Segoe UI"/>
              </w:rPr>
              <w:t>20</w:t>
            </w:r>
            <w:r w:rsidRPr="00642EE5">
              <w:rPr>
                <w:rFonts w:ascii="Segoe UI" w:eastAsia="Times New Roman" w:hAnsi="Segoe UI" w:cs="Segoe UI"/>
              </w:rPr>
              <w:t xml:space="preserve"> cm od boční stěny, bez nohy, neomezující kolena cestujících sedících u okna).</w:t>
            </w:r>
          </w:p>
        </w:tc>
      </w:tr>
      <w:tr w:rsidR="000C13E1" w:rsidRPr="00AA43F6" w14:paraId="3109CCF3" w14:textId="77777777" w:rsidTr="00FF28D8">
        <w:tc>
          <w:tcPr>
            <w:tcW w:w="9606" w:type="dxa"/>
            <w:tcBorders>
              <w:bottom w:val="single" w:sz="4" w:space="0" w:color="auto"/>
              <w:right w:val="double" w:sz="4" w:space="0" w:color="auto"/>
            </w:tcBorders>
            <w:vAlign w:val="center"/>
          </w:tcPr>
          <w:p w14:paraId="70908FC5" w14:textId="3ED2479F" w:rsidR="000C13E1" w:rsidRPr="009F58AE" w:rsidRDefault="000C13E1" w:rsidP="00496B60">
            <w:pPr>
              <w:jc w:val="both"/>
              <w:rPr>
                <w:rFonts w:ascii="Segoe UI" w:eastAsia="Times New Roman" w:hAnsi="Segoe UI" w:cs="Segoe UI"/>
              </w:rPr>
            </w:pPr>
            <w:r w:rsidRPr="00AA43F6">
              <w:rPr>
                <w:rFonts w:ascii="Segoe UI" w:eastAsia="Times New Roman" w:hAnsi="Segoe UI" w:cs="Segoe UI"/>
              </w:rPr>
              <w:t>Objemnější nádoby na odpad umístit vždy v každém nástupním prostoru</w:t>
            </w:r>
            <w:r>
              <w:rPr>
                <w:rFonts w:ascii="Segoe UI" w:eastAsia="Times New Roman" w:hAnsi="Segoe UI" w:cs="Segoe UI"/>
              </w:rPr>
              <w:t xml:space="preserve">; celkový vnitřní využitelný objem nádoby pro uložení odpadu musí být minimálně 0,05 m3, nádoba musí umožňovat třídění na min. 2 druhy odpadu; nádoby </w:t>
            </w:r>
            <w:r w:rsidRPr="009F58AE">
              <w:rPr>
                <w:rFonts w:ascii="Segoe UI" w:eastAsia="Times New Roman" w:hAnsi="Segoe UI" w:cs="Segoe UI"/>
              </w:rPr>
              <w:t>nesmí bránit strojovému čištění</w:t>
            </w:r>
            <w:r>
              <w:rPr>
                <w:rFonts w:ascii="Segoe UI" w:eastAsia="Times New Roman" w:hAnsi="Segoe UI" w:cs="Segoe UI"/>
              </w:rPr>
              <w:t>.</w:t>
            </w:r>
          </w:p>
          <w:p w14:paraId="6F874E61" w14:textId="0CEE625E" w:rsidR="000C13E1" w:rsidRPr="009F58AE" w:rsidRDefault="000C13E1" w:rsidP="005420A9">
            <w:pPr>
              <w:pStyle w:val="Textkomente"/>
              <w:jc w:val="both"/>
              <w:rPr>
                <w:rFonts w:ascii="Segoe UI" w:eastAsia="Times New Roman" w:hAnsi="Segoe UI" w:cs="Segoe UI"/>
                <w:sz w:val="22"/>
                <w:szCs w:val="22"/>
              </w:rPr>
            </w:pPr>
            <w:r w:rsidRPr="00AA43F6">
              <w:rPr>
                <w:rFonts w:ascii="Segoe UI" w:eastAsia="Times New Roman" w:hAnsi="Segoe UI" w:cs="Segoe UI"/>
                <w:sz w:val="22"/>
                <w:szCs w:val="22"/>
              </w:rPr>
              <w:lastRenderedPageBreak/>
              <w:t xml:space="preserve">Další nádoby na </w:t>
            </w:r>
            <w:r w:rsidRPr="0052541C">
              <w:rPr>
                <w:rFonts w:ascii="Segoe UI" w:eastAsia="Times New Roman" w:hAnsi="Segoe UI" w:cs="Segoe UI"/>
                <w:sz w:val="22"/>
                <w:szCs w:val="22"/>
              </w:rPr>
              <w:t xml:space="preserve">odpad </w:t>
            </w:r>
            <w:r w:rsidR="005E571A">
              <w:rPr>
                <w:rFonts w:ascii="Segoe UI" w:eastAsia="Times New Roman" w:hAnsi="Segoe UI" w:cs="Segoe UI"/>
                <w:sz w:val="22"/>
                <w:szCs w:val="22"/>
              </w:rPr>
              <w:t>mohou být umístěny</w:t>
            </w:r>
            <w:r w:rsidR="005E571A" w:rsidRPr="0052541C">
              <w:rPr>
                <w:rFonts w:ascii="Segoe UI" w:eastAsia="Times New Roman" w:hAnsi="Segoe UI" w:cs="Segoe UI"/>
                <w:sz w:val="22"/>
                <w:szCs w:val="22"/>
              </w:rPr>
              <w:t xml:space="preserve"> </w:t>
            </w:r>
            <w:r>
              <w:rPr>
                <w:rFonts w:ascii="Segoe UI" w:eastAsia="Times New Roman" w:hAnsi="Segoe UI" w:cs="Segoe UI"/>
                <w:sz w:val="22"/>
                <w:szCs w:val="22"/>
              </w:rPr>
              <w:t xml:space="preserve">v Jednotce rovnoměrně </w:t>
            </w:r>
            <w:r w:rsidRPr="00AA43F6">
              <w:rPr>
                <w:rFonts w:ascii="Segoe UI" w:eastAsia="Times New Roman" w:hAnsi="Segoe UI" w:cs="Segoe UI"/>
                <w:sz w:val="22"/>
                <w:szCs w:val="22"/>
              </w:rPr>
              <w:t xml:space="preserve">na vhodných volných místech, nikoliv však </w:t>
            </w:r>
            <w:r w:rsidRPr="009F58AE">
              <w:rPr>
                <w:rFonts w:ascii="Segoe UI" w:eastAsia="Times New Roman" w:hAnsi="Segoe UI" w:cs="Segoe UI"/>
                <w:sz w:val="22"/>
                <w:szCs w:val="22"/>
              </w:rPr>
              <w:t xml:space="preserve">pod stolky a </w:t>
            </w:r>
            <w:r>
              <w:rPr>
                <w:rFonts w:ascii="Segoe UI" w:eastAsia="Times New Roman" w:hAnsi="Segoe UI" w:cs="Segoe UI"/>
                <w:sz w:val="22"/>
                <w:szCs w:val="22"/>
              </w:rPr>
              <w:t>pod</w:t>
            </w:r>
            <w:r w:rsidRPr="009F58AE">
              <w:rPr>
                <w:rFonts w:ascii="Segoe UI" w:eastAsia="Times New Roman" w:hAnsi="Segoe UI" w:cs="Segoe UI"/>
                <w:sz w:val="22"/>
                <w:szCs w:val="22"/>
              </w:rPr>
              <w:t xml:space="preserve"> sedadl</w:t>
            </w:r>
            <w:r>
              <w:rPr>
                <w:rFonts w:ascii="Segoe UI" w:eastAsia="Times New Roman" w:hAnsi="Segoe UI" w:cs="Segoe UI"/>
                <w:sz w:val="22"/>
                <w:szCs w:val="22"/>
              </w:rPr>
              <w:t xml:space="preserve">y na cantileveru; </w:t>
            </w:r>
            <w:r w:rsidRPr="00A22C3C">
              <w:rPr>
                <w:rFonts w:ascii="Segoe UI" w:eastAsia="Times New Roman" w:hAnsi="Segoe UI" w:cs="Segoe UI"/>
                <w:sz w:val="22"/>
                <w:szCs w:val="22"/>
              </w:rPr>
              <w:t>celkový vnitřní využitelný objem nádoby pro uložení odpadu musí být minimálně 0,0</w:t>
            </w:r>
            <w:r>
              <w:rPr>
                <w:rFonts w:ascii="Segoe UI" w:eastAsia="Times New Roman" w:hAnsi="Segoe UI" w:cs="Segoe UI"/>
                <w:sz w:val="22"/>
                <w:szCs w:val="22"/>
              </w:rPr>
              <w:t>1</w:t>
            </w:r>
            <w:r w:rsidRPr="00A22C3C">
              <w:rPr>
                <w:rFonts w:ascii="Segoe UI" w:eastAsia="Times New Roman" w:hAnsi="Segoe UI" w:cs="Segoe UI"/>
                <w:sz w:val="22"/>
                <w:szCs w:val="22"/>
              </w:rPr>
              <w:t xml:space="preserve"> m3, nádoba </w:t>
            </w:r>
            <w:r>
              <w:rPr>
                <w:rFonts w:ascii="Segoe UI" w:eastAsia="Times New Roman" w:hAnsi="Segoe UI" w:cs="Segoe UI"/>
                <w:sz w:val="22"/>
                <w:szCs w:val="22"/>
              </w:rPr>
              <w:t>ne</w:t>
            </w:r>
            <w:r w:rsidRPr="00A22C3C">
              <w:rPr>
                <w:rFonts w:ascii="Segoe UI" w:eastAsia="Times New Roman" w:hAnsi="Segoe UI" w:cs="Segoe UI"/>
                <w:sz w:val="22"/>
                <w:szCs w:val="22"/>
              </w:rPr>
              <w:t>musí umožňovat třídění</w:t>
            </w:r>
            <w:r>
              <w:rPr>
                <w:rFonts w:ascii="Segoe UI" w:eastAsia="Times New Roman" w:hAnsi="Segoe UI" w:cs="Segoe UI"/>
                <w:sz w:val="22"/>
                <w:szCs w:val="22"/>
              </w:rPr>
              <w:t>;</w:t>
            </w:r>
            <w:r w:rsidRPr="00A22C3C">
              <w:rPr>
                <w:rFonts w:ascii="Segoe UI" w:eastAsia="Times New Roman" w:hAnsi="Segoe UI" w:cs="Segoe UI"/>
                <w:sz w:val="22"/>
                <w:szCs w:val="22"/>
              </w:rPr>
              <w:t xml:space="preserve"> </w:t>
            </w:r>
            <w:r>
              <w:rPr>
                <w:rFonts w:ascii="Segoe UI" w:eastAsia="Times New Roman" w:hAnsi="Segoe UI" w:cs="Segoe UI"/>
                <w:sz w:val="22"/>
                <w:szCs w:val="22"/>
              </w:rPr>
              <w:t xml:space="preserve">nádoby </w:t>
            </w:r>
            <w:r w:rsidRPr="009F58AE">
              <w:rPr>
                <w:rFonts w:ascii="Segoe UI" w:eastAsia="Times New Roman" w:hAnsi="Segoe UI" w:cs="Segoe UI"/>
                <w:sz w:val="22"/>
                <w:szCs w:val="22"/>
              </w:rPr>
              <w:t>nesmí bránit strojovému čištění</w:t>
            </w:r>
            <w:r>
              <w:rPr>
                <w:rFonts w:ascii="Segoe UI" w:eastAsia="Times New Roman" w:hAnsi="Segoe UI" w:cs="Segoe UI"/>
                <w:sz w:val="22"/>
                <w:szCs w:val="22"/>
              </w:rPr>
              <w:t xml:space="preserve"> a nesmí zasahovat do průchozího profilu mezi sedáky. </w:t>
            </w:r>
          </w:p>
          <w:p w14:paraId="1C4BB983" w14:textId="7685EE89" w:rsidR="0067695C" w:rsidRDefault="000C13E1" w:rsidP="005F25C5">
            <w:pPr>
              <w:jc w:val="both"/>
              <w:rPr>
                <w:rFonts w:ascii="Segoe UI" w:eastAsia="Times New Roman" w:hAnsi="Segoe UI" w:cs="Segoe UI"/>
              </w:rPr>
            </w:pPr>
            <w:r>
              <w:rPr>
                <w:rFonts w:ascii="Segoe UI" w:eastAsia="Times New Roman" w:hAnsi="Segoe UI" w:cs="Segoe UI"/>
              </w:rPr>
              <w:t xml:space="preserve">Minimální celkový využitelný objem všech nádob pro uložení odpadu </w:t>
            </w:r>
          </w:p>
          <w:p w14:paraId="16E56470" w14:textId="0B1CF6EF" w:rsidR="000C13E1" w:rsidRDefault="009B377E" w:rsidP="009B377E">
            <w:pPr>
              <w:jc w:val="both"/>
              <w:rPr>
                <w:rFonts w:ascii="Segoe UI" w:eastAsia="Times New Roman" w:hAnsi="Segoe UI" w:cs="Segoe UI"/>
              </w:rPr>
            </w:pPr>
            <w:r>
              <w:rPr>
                <w:rFonts w:ascii="Segoe UI" w:eastAsia="Times New Roman" w:hAnsi="Segoe UI" w:cs="Segoe UI"/>
              </w:rPr>
              <w:t xml:space="preserve">      -    </w:t>
            </w:r>
            <w:r w:rsidR="000C13E1">
              <w:rPr>
                <w:rFonts w:ascii="Segoe UI" w:eastAsia="Times New Roman" w:hAnsi="Segoe UI" w:cs="Segoe UI"/>
              </w:rPr>
              <w:t>Jednotka 115 – 0,</w:t>
            </w:r>
            <w:r w:rsidR="005E571A">
              <w:rPr>
                <w:rFonts w:ascii="Segoe UI" w:eastAsia="Times New Roman" w:hAnsi="Segoe UI" w:cs="Segoe UI"/>
              </w:rPr>
              <w:t xml:space="preserve">10 </w:t>
            </w:r>
            <w:r w:rsidR="000C13E1">
              <w:rPr>
                <w:rFonts w:ascii="Segoe UI" w:eastAsia="Times New Roman" w:hAnsi="Segoe UI" w:cs="Segoe UI"/>
              </w:rPr>
              <w:t>m3</w:t>
            </w:r>
          </w:p>
          <w:p w14:paraId="34C0B42F" w14:textId="7139D75C" w:rsidR="000C13E1" w:rsidRDefault="000C13E1" w:rsidP="002D0346">
            <w:pPr>
              <w:pStyle w:val="Textkomente"/>
              <w:numPr>
                <w:ilvl w:val="0"/>
                <w:numId w:val="15"/>
              </w:numPr>
              <w:jc w:val="both"/>
              <w:rPr>
                <w:rFonts w:ascii="Segoe UI" w:eastAsia="Times New Roman" w:hAnsi="Segoe UI" w:cs="Segoe UI"/>
                <w:sz w:val="22"/>
                <w:szCs w:val="22"/>
              </w:rPr>
            </w:pPr>
            <w:r>
              <w:rPr>
                <w:rFonts w:ascii="Segoe UI" w:eastAsia="Times New Roman" w:hAnsi="Segoe UI" w:cs="Segoe UI"/>
                <w:sz w:val="22"/>
                <w:szCs w:val="22"/>
              </w:rPr>
              <w:t>Jednotka 145 – 0,</w:t>
            </w:r>
            <w:r w:rsidR="005E571A">
              <w:rPr>
                <w:rFonts w:ascii="Segoe UI" w:eastAsia="Times New Roman" w:hAnsi="Segoe UI" w:cs="Segoe UI"/>
                <w:sz w:val="22"/>
                <w:szCs w:val="22"/>
              </w:rPr>
              <w:t xml:space="preserve">15 </w:t>
            </w:r>
            <w:r>
              <w:rPr>
                <w:rFonts w:ascii="Segoe UI" w:eastAsia="Times New Roman" w:hAnsi="Segoe UI" w:cs="Segoe UI"/>
                <w:sz w:val="22"/>
                <w:szCs w:val="22"/>
              </w:rPr>
              <w:t>m3</w:t>
            </w:r>
          </w:p>
          <w:p w14:paraId="057240DF" w14:textId="5307C886" w:rsidR="000C13E1" w:rsidRPr="00A22C3C" w:rsidRDefault="000C13E1" w:rsidP="005E571A">
            <w:pPr>
              <w:pStyle w:val="Textkomente"/>
              <w:numPr>
                <w:ilvl w:val="0"/>
                <w:numId w:val="15"/>
              </w:numPr>
              <w:jc w:val="both"/>
              <w:rPr>
                <w:rFonts w:ascii="Segoe UI" w:eastAsia="Times New Roman" w:hAnsi="Segoe UI" w:cs="Segoe UI"/>
                <w:sz w:val="22"/>
                <w:szCs w:val="22"/>
              </w:rPr>
            </w:pPr>
            <w:r>
              <w:rPr>
                <w:rFonts w:ascii="Segoe UI" w:eastAsia="Times New Roman" w:hAnsi="Segoe UI" w:cs="Segoe UI"/>
                <w:sz w:val="22"/>
                <w:szCs w:val="22"/>
              </w:rPr>
              <w:t>Jednotka 175 – 0,</w:t>
            </w:r>
            <w:r w:rsidR="005E571A">
              <w:rPr>
                <w:rFonts w:ascii="Segoe UI" w:eastAsia="Times New Roman" w:hAnsi="Segoe UI" w:cs="Segoe UI"/>
                <w:sz w:val="22"/>
                <w:szCs w:val="22"/>
              </w:rPr>
              <w:t xml:space="preserve">20 </w:t>
            </w:r>
            <w:r>
              <w:rPr>
                <w:rFonts w:ascii="Segoe UI" w:eastAsia="Times New Roman" w:hAnsi="Segoe UI" w:cs="Segoe UI"/>
                <w:sz w:val="22"/>
                <w:szCs w:val="22"/>
              </w:rPr>
              <w:t>m3</w:t>
            </w:r>
          </w:p>
        </w:tc>
      </w:tr>
      <w:tr w:rsidR="000C13E1" w:rsidRPr="00AA43F6" w14:paraId="697C7BF2" w14:textId="77777777" w:rsidTr="00FF28D8">
        <w:tc>
          <w:tcPr>
            <w:tcW w:w="9606" w:type="dxa"/>
            <w:tcBorders>
              <w:bottom w:val="single" w:sz="36" w:space="0" w:color="auto"/>
              <w:right w:val="double" w:sz="4" w:space="0" w:color="auto"/>
            </w:tcBorders>
            <w:shd w:val="clear" w:color="auto" w:fill="auto"/>
            <w:vAlign w:val="center"/>
          </w:tcPr>
          <w:p w14:paraId="78F76C9E" w14:textId="0ED5E8E1" w:rsidR="000C13E1" w:rsidRDefault="000C13E1">
            <w:pPr>
              <w:jc w:val="both"/>
              <w:rPr>
                <w:rFonts w:ascii="Segoe UI" w:eastAsia="Times New Roman" w:hAnsi="Segoe UI" w:cs="Segoe UI"/>
              </w:rPr>
            </w:pPr>
            <w:r w:rsidRPr="00AA43F6">
              <w:rPr>
                <w:rFonts w:ascii="Segoe UI" w:eastAsia="Times New Roman" w:hAnsi="Segoe UI" w:cs="Segoe UI"/>
              </w:rPr>
              <w:lastRenderedPageBreak/>
              <w:t xml:space="preserve">Jednotka musí být vybavena zásuvkami 230 V 50 Hz </w:t>
            </w:r>
            <w:r>
              <w:rPr>
                <w:rFonts w:ascii="Segoe UI" w:eastAsia="Times New Roman" w:hAnsi="Segoe UI" w:cs="Segoe UI"/>
              </w:rPr>
              <w:t xml:space="preserve">včetně </w:t>
            </w:r>
            <w:r w:rsidRPr="00AA43F6">
              <w:rPr>
                <w:rFonts w:ascii="Segoe UI" w:eastAsia="Times New Roman" w:hAnsi="Segoe UI" w:cs="Segoe UI"/>
              </w:rPr>
              <w:t>port</w:t>
            </w:r>
            <w:r>
              <w:rPr>
                <w:rFonts w:ascii="Segoe UI" w:eastAsia="Times New Roman" w:hAnsi="Segoe UI" w:cs="Segoe UI"/>
              </w:rPr>
              <w:t>ů USB A a rovněž portu USB C</w:t>
            </w:r>
            <w:r w:rsidRPr="00AA43F6">
              <w:rPr>
                <w:rFonts w:ascii="Segoe UI" w:eastAsia="Times New Roman" w:hAnsi="Segoe UI" w:cs="Segoe UI"/>
              </w:rPr>
              <w:t xml:space="preserve">, nejméně 1 zásuvka + </w:t>
            </w:r>
            <w:r>
              <w:rPr>
                <w:rFonts w:ascii="Segoe UI" w:eastAsia="Times New Roman" w:hAnsi="Segoe UI" w:cs="Segoe UI"/>
              </w:rPr>
              <w:t xml:space="preserve">nejméně </w:t>
            </w:r>
            <w:r w:rsidRPr="00AA43F6">
              <w:rPr>
                <w:rFonts w:ascii="Segoe UI" w:eastAsia="Times New Roman" w:hAnsi="Segoe UI" w:cs="Segoe UI"/>
              </w:rPr>
              <w:t xml:space="preserve">1 USB </w:t>
            </w:r>
            <w:r>
              <w:rPr>
                <w:rFonts w:ascii="Segoe UI" w:eastAsia="Times New Roman" w:hAnsi="Segoe UI" w:cs="Segoe UI"/>
              </w:rPr>
              <w:t xml:space="preserve">A + 1 USB C </w:t>
            </w:r>
            <w:r w:rsidRPr="00AA43F6">
              <w:rPr>
                <w:rFonts w:ascii="Segoe UI" w:eastAsia="Times New Roman" w:hAnsi="Segoe UI" w:cs="Segoe UI"/>
              </w:rPr>
              <w:t xml:space="preserve">port na každá dvě pevná sedadla </w:t>
            </w:r>
            <w:r>
              <w:rPr>
                <w:rFonts w:ascii="Segoe UI" w:eastAsia="Times New Roman" w:hAnsi="Segoe UI" w:cs="Segoe UI"/>
              </w:rPr>
              <w:t xml:space="preserve">(u dvousedadel umístěny mezi sedadly) </w:t>
            </w:r>
            <w:r w:rsidRPr="00AA43F6">
              <w:rPr>
                <w:rFonts w:ascii="Segoe UI" w:eastAsia="Times New Roman" w:hAnsi="Segoe UI" w:cs="Segoe UI"/>
              </w:rPr>
              <w:t xml:space="preserve">a u míst pro cestující na vozíku pro invalidy. Napájení zásuvek musí být nezávislé na poloze trakčního sběrače. </w:t>
            </w:r>
          </w:p>
          <w:p w14:paraId="60084BE2" w14:textId="422FFB82" w:rsidR="000C13E1" w:rsidRPr="00AA43F6" w:rsidRDefault="000C13E1">
            <w:pPr>
              <w:jc w:val="both"/>
              <w:rPr>
                <w:rFonts w:ascii="Segoe UI" w:hAnsi="Segoe UI" w:cs="Segoe UI"/>
              </w:rPr>
            </w:pPr>
            <w:r w:rsidRPr="00496B60">
              <w:rPr>
                <w:rFonts w:ascii="Segoe UI" w:eastAsia="Times New Roman" w:hAnsi="Segoe UI" w:cs="Segoe UI"/>
              </w:rPr>
              <w:t>V</w:t>
            </w:r>
            <w:r>
              <w:rPr>
                <w:rFonts w:ascii="Segoe UI" w:eastAsia="Times New Roman" w:hAnsi="Segoe UI" w:cs="Segoe UI"/>
              </w:rPr>
              <w:t> každém nástupním prostoru musí být min. 1 zásuvka 230 V/AC pro čištění Jednotek.</w:t>
            </w:r>
          </w:p>
        </w:tc>
      </w:tr>
    </w:tbl>
    <w:p w14:paraId="67ABF570" w14:textId="77777777" w:rsidR="008E47C8" w:rsidRPr="00AA43F6" w:rsidRDefault="008E47C8" w:rsidP="005420A9">
      <w:pPr>
        <w:jc w:val="both"/>
        <w:rPr>
          <w:rFonts w:ascii="Segoe UI" w:eastAsia="Times New Roman" w:hAnsi="Segoe UI" w:cs="Segoe UI"/>
        </w:rPr>
      </w:pPr>
    </w:p>
    <w:tbl>
      <w:tblPr>
        <w:tblStyle w:val="Mkatabulky"/>
        <w:tblW w:w="9606"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9606"/>
      </w:tblGrid>
      <w:tr w:rsidR="000C13E1" w:rsidRPr="00AA43F6" w14:paraId="62702178" w14:textId="77777777" w:rsidTr="00FF28D8">
        <w:tc>
          <w:tcPr>
            <w:tcW w:w="9606" w:type="dxa"/>
            <w:tcBorders>
              <w:top w:val="single" w:sz="36" w:space="0" w:color="auto"/>
              <w:bottom w:val="double" w:sz="4" w:space="0" w:color="auto"/>
              <w:right w:val="double" w:sz="4" w:space="0" w:color="auto"/>
            </w:tcBorders>
            <w:vAlign w:val="center"/>
          </w:tcPr>
          <w:p w14:paraId="4AF3B390" w14:textId="77777777" w:rsidR="000C13E1" w:rsidRPr="00AA43F6" w:rsidRDefault="000C13E1" w:rsidP="00056DB8">
            <w:pPr>
              <w:keepNext/>
              <w:jc w:val="both"/>
              <w:rPr>
                <w:rFonts w:ascii="Segoe UI" w:hAnsi="Segoe UI" w:cs="Segoe UI"/>
                <w:b/>
              </w:rPr>
            </w:pPr>
            <w:r w:rsidRPr="00AA43F6">
              <w:rPr>
                <w:rFonts w:ascii="Segoe UI" w:hAnsi="Segoe UI" w:cs="Segoe UI"/>
                <w:b/>
              </w:rPr>
              <w:t>Parametr</w:t>
            </w:r>
          </w:p>
        </w:tc>
      </w:tr>
      <w:tr w:rsidR="000C13E1" w:rsidRPr="00AA43F6" w14:paraId="22B1E344" w14:textId="77777777" w:rsidTr="00FF28D8">
        <w:tc>
          <w:tcPr>
            <w:tcW w:w="9606" w:type="dxa"/>
            <w:tcBorders>
              <w:top w:val="double" w:sz="4" w:space="0" w:color="auto"/>
              <w:bottom w:val="single" w:sz="4" w:space="0" w:color="auto"/>
              <w:right w:val="double" w:sz="4" w:space="0" w:color="auto"/>
            </w:tcBorders>
            <w:vAlign w:val="center"/>
          </w:tcPr>
          <w:p w14:paraId="02C0F0A3" w14:textId="2D3C2470" w:rsidR="000C13E1" w:rsidRPr="00AA43F6" w:rsidRDefault="000C13E1" w:rsidP="00056DB8">
            <w:pPr>
              <w:keepNext/>
              <w:jc w:val="both"/>
              <w:rPr>
                <w:rFonts w:ascii="Segoe UI" w:hAnsi="Segoe UI" w:cs="Segoe UI"/>
                <w:b/>
              </w:rPr>
            </w:pPr>
            <w:r w:rsidRPr="00AA43F6">
              <w:rPr>
                <w:rFonts w:ascii="Segoe UI" w:hAnsi="Segoe UI" w:cs="Segoe UI"/>
                <w:b/>
              </w:rPr>
              <w:t>4. MULTIFUNKČNÍ PROSTOR</w:t>
            </w:r>
          </w:p>
        </w:tc>
      </w:tr>
      <w:tr w:rsidR="000C13E1" w:rsidRPr="00AA43F6" w14:paraId="6528DFC6" w14:textId="77777777" w:rsidTr="00FF28D8">
        <w:tc>
          <w:tcPr>
            <w:tcW w:w="9606" w:type="dxa"/>
            <w:tcBorders>
              <w:top w:val="single" w:sz="4" w:space="0" w:color="auto"/>
              <w:right w:val="double" w:sz="4" w:space="0" w:color="auto"/>
            </w:tcBorders>
            <w:vAlign w:val="center"/>
          </w:tcPr>
          <w:p w14:paraId="1D6864EC" w14:textId="36398B1C" w:rsidR="000C13E1" w:rsidRPr="00026335" w:rsidRDefault="000C13E1" w:rsidP="005E571A">
            <w:pPr>
              <w:jc w:val="both"/>
              <w:rPr>
                <w:rFonts w:ascii="Segoe UI" w:hAnsi="Segoe UI" w:cs="Segoe UI"/>
                <w:highlight w:val="yellow"/>
              </w:rPr>
            </w:pPr>
            <w:r w:rsidRPr="00CF0442">
              <w:rPr>
                <w:rFonts w:ascii="Segoe UI" w:eastAsia="Times New Roman" w:hAnsi="Segoe UI" w:cs="Segoe UI"/>
              </w:rPr>
              <w:t xml:space="preserve">V každé Jednotce musí být </w:t>
            </w:r>
            <w:r w:rsidR="001D14B0">
              <w:rPr>
                <w:rFonts w:ascii="Segoe UI" w:eastAsia="Times New Roman" w:hAnsi="Segoe UI" w:cs="Segoe UI"/>
              </w:rPr>
              <w:t xml:space="preserve">minimálně jeden </w:t>
            </w:r>
            <w:r w:rsidRPr="00CF0442">
              <w:rPr>
                <w:rFonts w:ascii="Segoe UI" w:eastAsia="Times New Roman" w:hAnsi="Segoe UI" w:cs="Segoe UI"/>
              </w:rPr>
              <w:t>multifunkční prostor, jímž se rozumí místo uzpůsobené k přepravě dětských kočárků, jízdních kol, vozíků pro invalidy a obsahující automat na prodej jízdních dokladů.</w:t>
            </w:r>
          </w:p>
        </w:tc>
      </w:tr>
      <w:tr w:rsidR="000C13E1" w:rsidRPr="00AA43F6" w14:paraId="25202081" w14:textId="77777777" w:rsidTr="00FF28D8">
        <w:tc>
          <w:tcPr>
            <w:tcW w:w="9606" w:type="dxa"/>
            <w:tcBorders>
              <w:right w:val="double" w:sz="4" w:space="0" w:color="auto"/>
            </w:tcBorders>
            <w:vAlign w:val="center"/>
          </w:tcPr>
          <w:p w14:paraId="6C1DADDB" w14:textId="0EAFE102" w:rsidR="000C13E1" w:rsidRPr="00AA43F6" w:rsidRDefault="000C13E1" w:rsidP="005420A9">
            <w:pPr>
              <w:jc w:val="both"/>
              <w:rPr>
                <w:rFonts w:ascii="Segoe UI" w:hAnsi="Segoe UI" w:cs="Segoe UI"/>
              </w:rPr>
            </w:pPr>
            <w:r w:rsidRPr="00CF0442">
              <w:rPr>
                <w:rFonts w:ascii="Segoe UI" w:hAnsi="Segoe UI" w:cs="Segoe UI"/>
              </w:rPr>
              <w:t>Pro přepravu imobilních osob na vozíku pro invalidy musí být zajištěn alespoň počet míst odpovídající požadavkům článku 4.2.2.</w:t>
            </w:r>
            <w:r>
              <w:rPr>
                <w:rFonts w:ascii="Segoe UI" w:hAnsi="Segoe UI" w:cs="Segoe UI"/>
              </w:rPr>
              <w:t>2</w:t>
            </w:r>
            <w:r w:rsidRPr="00CF0442">
              <w:rPr>
                <w:rFonts w:ascii="Segoe UI" w:hAnsi="Segoe UI" w:cs="Segoe UI"/>
              </w:rPr>
              <w:t xml:space="preserve"> TSI PRM, včetně minimálně 1 bezbariérově dostupného bezbariérového WC.</w:t>
            </w:r>
          </w:p>
        </w:tc>
      </w:tr>
      <w:tr w:rsidR="000C13E1" w:rsidRPr="00AA43F6" w14:paraId="550F7986" w14:textId="77777777" w:rsidTr="00FF28D8">
        <w:tc>
          <w:tcPr>
            <w:tcW w:w="9606" w:type="dxa"/>
            <w:tcBorders>
              <w:right w:val="double" w:sz="4" w:space="0" w:color="auto"/>
            </w:tcBorders>
            <w:vAlign w:val="center"/>
          </w:tcPr>
          <w:p w14:paraId="3CCF18DC" w14:textId="6B1F1840" w:rsidR="000C13E1" w:rsidRPr="00AA43F6" w:rsidRDefault="000C13E1" w:rsidP="005E571A">
            <w:pPr>
              <w:jc w:val="both"/>
              <w:rPr>
                <w:rFonts w:ascii="Segoe UI" w:eastAsia="Times New Roman" w:hAnsi="Segoe UI" w:cs="Segoe UI"/>
              </w:rPr>
            </w:pPr>
            <w:commentRangeStart w:id="12"/>
            <w:r w:rsidRPr="00A1356C">
              <w:rPr>
                <w:rFonts w:ascii="Segoe UI" w:eastAsia="Times New Roman" w:hAnsi="Segoe UI" w:cs="Segoe UI"/>
              </w:rPr>
              <w:t xml:space="preserve">V </w:t>
            </w:r>
            <w:r>
              <w:rPr>
                <w:rFonts w:ascii="Segoe UI" w:eastAsia="Times New Roman" w:hAnsi="Segoe UI" w:cs="Segoe UI"/>
              </w:rPr>
              <w:t>jednom</w:t>
            </w:r>
            <w:r w:rsidR="001D14B0">
              <w:rPr>
                <w:rFonts w:ascii="Segoe UI" w:eastAsia="Times New Roman" w:hAnsi="Segoe UI" w:cs="Segoe UI"/>
              </w:rPr>
              <w:t xml:space="preserve"> z </w:t>
            </w:r>
            <w:r w:rsidRPr="00A1356C">
              <w:rPr>
                <w:rFonts w:ascii="Segoe UI" w:eastAsia="Times New Roman" w:hAnsi="Segoe UI" w:cs="Segoe UI"/>
              </w:rPr>
              <w:t>multifunkční</w:t>
            </w:r>
            <w:r w:rsidR="001D14B0">
              <w:rPr>
                <w:rFonts w:ascii="Segoe UI" w:eastAsia="Times New Roman" w:hAnsi="Segoe UI" w:cs="Segoe UI"/>
              </w:rPr>
              <w:t>ch</w:t>
            </w:r>
            <w:r w:rsidRPr="00A1356C">
              <w:rPr>
                <w:rFonts w:ascii="Segoe UI" w:eastAsia="Times New Roman" w:hAnsi="Segoe UI" w:cs="Segoe UI"/>
              </w:rPr>
              <w:t xml:space="preserve"> </w:t>
            </w:r>
            <w:r w:rsidR="005E571A" w:rsidRPr="00A1356C">
              <w:rPr>
                <w:rFonts w:ascii="Segoe UI" w:eastAsia="Times New Roman" w:hAnsi="Segoe UI" w:cs="Segoe UI"/>
              </w:rPr>
              <w:t>prostor</w:t>
            </w:r>
            <w:r w:rsidR="005E571A">
              <w:rPr>
                <w:rFonts w:ascii="Segoe UI" w:eastAsia="Times New Roman" w:hAnsi="Segoe UI" w:cs="Segoe UI"/>
              </w:rPr>
              <w:t>ů</w:t>
            </w:r>
            <w:r w:rsidR="005E571A" w:rsidRPr="00A1356C">
              <w:rPr>
                <w:rFonts w:ascii="Segoe UI" w:eastAsia="Times New Roman" w:hAnsi="Segoe UI" w:cs="Segoe UI"/>
              </w:rPr>
              <w:t xml:space="preserve"> </w:t>
            </w:r>
            <w:r>
              <w:rPr>
                <w:rFonts w:ascii="Segoe UI" w:eastAsia="Times New Roman" w:hAnsi="Segoe UI" w:cs="Segoe UI"/>
              </w:rPr>
              <w:t xml:space="preserve">musí být současně </w:t>
            </w:r>
            <w:r w:rsidRPr="00A1356C">
              <w:rPr>
                <w:rFonts w:ascii="Segoe UI" w:eastAsia="Times New Roman" w:hAnsi="Segoe UI" w:cs="Segoe UI"/>
              </w:rPr>
              <w:t xml:space="preserve">vyčleněný prostor </w:t>
            </w:r>
            <w:r>
              <w:rPr>
                <w:rFonts w:ascii="Segoe UI" w:eastAsia="Times New Roman" w:hAnsi="Segoe UI" w:cs="Segoe UI"/>
              </w:rPr>
              <w:t xml:space="preserve">alespoň </w:t>
            </w:r>
            <w:r w:rsidRPr="00A1356C">
              <w:rPr>
                <w:rFonts w:ascii="Segoe UI" w:eastAsia="Times New Roman" w:hAnsi="Segoe UI" w:cs="Segoe UI"/>
              </w:rPr>
              <w:t>pro vozíky pro invalidy</w:t>
            </w:r>
            <w:r>
              <w:rPr>
                <w:rFonts w:ascii="Segoe UI" w:eastAsia="Times New Roman" w:hAnsi="Segoe UI" w:cs="Segoe UI"/>
              </w:rPr>
              <w:t xml:space="preserve"> (počet dle TSI PRM), </w:t>
            </w:r>
            <w:r w:rsidRPr="00A1356C">
              <w:rPr>
                <w:rFonts w:ascii="Segoe UI" w:eastAsia="Times New Roman" w:hAnsi="Segoe UI" w:cs="Segoe UI"/>
              </w:rPr>
              <w:t>jízdenkový automat</w:t>
            </w:r>
            <w:r>
              <w:rPr>
                <w:rFonts w:ascii="Segoe UI" w:eastAsia="Times New Roman" w:hAnsi="Segoe UI" w:cs="Segoe UI"/>
              </w:rPr>
              <w:t xml:space="preserve"> (</w:t>
            </w:r>
            <w:r>
              <w:rPr>
                <w:rFonts w:ascii="Segoe UI" w:eastAsia="Times New Roman" w:hAnsi="Segoe UI" w:cs="Segoe UI"/>
                <w:spacing w:val="-1"/>
              </w:rPr>
              <w:t xml:space="preserve">rozměr dle kapitoly 7; </w:t>
            </w:r>
            <w:r w:rsidRPr="00A1356C">
              <w:rPr>
                <w:rFonts w:ascii="Segoe UI" w:eastAsia="Times New Roman" w:hAnsi="Segoe UI" w:cs="Segoe UI"/>
              </w:rPr>
              <w:t xml:space="preserve">bezbariérový přístup </w:t>
            </w:r>
            <w:r>
              <w:rPr>
                <w:rFonts w:ascii="Segoe UI" w:eastAsia="Times New Roman" w:hAnsi="Segoe UI" w:cs="Segoe UI"/>
              </w:rPr>
              <w:t xml:space="preserve">k automatu </w:t>
            </w:r>
            <w:r w:rsidRPr="00A1356C">
              <w:rPr>
                <w:rFonts w:ascii="Segoe UI" w:eastAsia="Times New Roman" w:hAnsi="Segoe UI" w:cs="Segoe UI"/>
              </w:rPr>
              <w:t>pro cestující na vozíku pro invalidy</w:t>
            </w:r>
            <w:r>
              <w:rPr>
                <w:rFonts w:ascii="Segoe UI" w:eastAsia="Times New Roman" w:hAnsi="Segoe UI" w:cs="Segoe UI"/>
                <w:spacing w:val="-1"/>
              </w:rPr>
              <w:t xml:space="preserve">) </w:t>
            </w:r>
            <w:r>
              <w:rPr>
                <w:rFonts w:ascii="Segoe UI" w:eastAsia="Times New Roman" w:hAnsi="Segoe UI" w:cs="Segoe UI"/>
              </w:rPr>
              <w:t xml:space="preserve">a přístroj AED (umístěný ve schráně s elektromagnetickým zámkem) </w:t>
            </w:r>
            <w:r w:rsidRPr="00A1356C">
              <w:rPr>
                <w:rFonts w:ascii="Segoe UI" w:eastAsia="Times New Roman" w:hAnsi="Segoe UI" w:cs="Segoe UI"/>
              </w:rPr>
              <w:t xml:space="preserve">a </w:t>
            </w:r>
            <w:r>
              <w:rPr>
                <w:rFonts w:ascii="Segoe UI" w:eastAsia="Times New Roman" w:hAnsi="Segoe UI" w:cs="Segoe UI"/>
              </w:rPr>
              <w:t xml:space="preserve">současně </w:t>
            </w:r>
            <w:r w:rsidRPr="00A1356C">
              <w:rPr>
                <w:rFonts w:ascii="Segoe UI" w:eastAsia="Times New Roman" w:hAnsi="Segoe UI" w:cs="Segoe UI"/>
              </w:rPr>
              <w:t xml:space="preserve">z něj </w:t>
            </w:r>
            <w:r>
              <w:rPr>
                <w:rFonts w:ascii="Segoe UI" w:eastAsia="Times New Roman" w:hAnsi="Segoe UI" w:cs="Segoe UI"/>
              </w:rPr>
              <w:t xml:space="preserve">musí </w:t>
            </w:r>
            <w:r w:rsidRPr="00A1356C">
              <w:rPr>
                <w:rFonts w:ascii="Segoe UI" w:eastAsia="Times New Roman" w:hAnsi="Segoe UI" w:cs="Segoe UI"/>
              </w:rPr>
              <w:t>být bezbariérový přístup na bezbariérové WC.</w:t>
            </w:r>
            <w:commentRangeEnd w:id="12"/>
            <w:r w:rsidR="00171D0B">
              <w:rPr>
                <w:rStyle w:val="Odkaznakoment"/>
              </w:rPr>
              <w:commentReference w:id="12"/>
            </w:r>
          </w:p>
        </w:tc>
      </w:tr>
      <w:tr w:rsidR="000C13E1" w:rsidRPr="00AA43F6" w14:paraId="01FE20A2" w14:textId="77777777" w:rsidTr="00FF28D8">
        <w:tc>
          <w:tcPr>
            <w:tcW w:w="9606" w:type="dxa"/>
            <w:tcBorders>
              <w:bottom w:val="single" w:sz="4" w:space="0" w:color="auto"/>
              <w:right w:val="double" w:sz="4" w:space="0" w:color="auto"/>
            </w:tcBorders>
            <w:vAlign w:val="center"/>
          </w:tcPr>
          <w:p w14:paraId="5A1386E1" w14:textId="3FD54FF5" w:rsidR="000C13E1" w:rsidRPr="00AA43F6" w:rsidRDefault="000C13E1" w:rsidP="001D14B0">
            <w:pPr>
              <w:jc w:val="both"/>
              <w:rPr>
                <w:rFonts w:ascii="Segoe UI" w:hAnsi="Segoe UI" w:cs="Segoe UI"/>
              </w:rPr>
            </w:pPr>
            <w:commentRangeStart w:id="13"/>
            <w:r w:rsidRPr="00AA43F6">
              <w:rPr>
                <w:rFonts w:ascii="Segoe UI" w:hAnsi="Segoe UI" w:cs="Segoe UI"/>
              </w:rPr>
              <w:t xml:space="preserve">WC vybaveno minimálně zrcadlem, </w:t>
            </w:r>
            <w:r w:rsidR="001D14B0">
              <w:rPr>
                <w:rFonts w:ascii="Segoe UI" w:hAnsi="Segoe UI" w:cs="Segoe UI"/>
              </w:rPr>
              <w:t xml:space="preserve">2 </w:t>
            </w:r>
            <w:r w:rsidRPr="00AA43F6">
              <w:rPr>
                <w:rFonts w:ascii="Segoe UI" w:hAnsi="Segoe UI" w:cs="Segoe UI"/>
              </w:rPr>
              <w:t>držák</w:t>
            </w:r>
            <w:r w:rsidR="001D14B0">
              <w:rPr>
                <w:rFonts w:ascii="Segoe UI" w:hAnsi="Segoe UI" w:cs="Segoe UI"/>
              </w:rPr>
              <w:t>y</w:t>
            </w:r>
            <w:r w:rsidRPr="00AA43F6">
              <w:rPr>
                <w:rFonts w:ascii="Segoe UI" w:hAnsi="Segoe UI" w:cs="Segoe UI"/>
              </w:rPr>
              <w:t xml:space="preserve"> na toaletní papír, zásobníkem mýdla nebo mýdlové pěny</w:t>
            </w:r>
            <w:r w:rsidRPr="00227E51">
              <w:rPr>
                <w:rFonts w:ascii="Segoe UI" w:hAnsi="Segoe UI" w:cs="Segoe UI"/>
              </w:rPr>
              <w:t>, tryskovým osoušečem rukou a odpadkovým</w:t>
            </w:r>
            <w:r w:rsidRPr="00AA43F6">
              <w:rPr>
                <w:rFonts w:ascii="Segoe UI" w:hAnsi="Segoe UI" w:cs="Segoe UI"/>
              </w:rPr>
              <w:t xml:space="preserve"> košem,</w:t>
            </w:r>
            <w:r>
              <w:rPr>
                <w:rFonts w:ascii="Segoe UI" w:hAnsi="Segoe UI" w:cs="Segoe UI"/>
              </w:rPr>
              <w:t xml:space="preserve"> </w:t>
            </w:r>
            <w:r w:rsidRPr="00AA43F6">
              <w:rPr>
                <w:rFonts w:ascii="Segoe UI" w:hAnsi="Segoe UI" w:cs="Segoe UI"/>
              </w:rPr>
              <w:t>bezbariérové WC i přebalovacím pultem.</w:t>
            </w:r>
            <w:r>
              <w:rPr>
                <w:rFonts w:ascii="Segoe UI" w:hAnsi="Segoe UI" w:cs="Segoe UI"/>
              </w:rPr>
              <w:t xml:space="preserve"> Jednotka musí umožnit jednoduchou kontrolu naplnění vodou a stavu naplnění fekálních nádrží.</w:t>
            </w:r>
            <w:commentRangeEnd w:id="13"/>
            <w:r w:rsidR="009501B7">
              <w:rPr>
                <w:rStyle w:val="Odkaznakoment"/>
              </w:rPr>
              <w:commentReference w:id="13"/>
            </w:r>
          </w:p>
        </w:tc>
      </w:tr>
      <w:tr w:rsidR="000C13E1" w:rsidRPr="00AA43F6" w14:paraId="15B2A0B0" w14:textId="77777777" w:rsidTr="00FF28D8">
        <w:tc>
          <w:tcPr>
            <w:tcW w:w="9606" w:type="dxa"/>
            <w:tcBorders>
              <w:top w:val="single" w:sz="4" w:space="0" w:color="auto"/>
              <w:bottom w:val="single" w:sz="4" w:space="0" w:color="auto"/>
              <w:right w:val="double" w:sz="4" w:space="0" w:color="auto"/>
            </w:tcBorders>
            <w:vAlign w:val="center"/>
          </w:tcPr>
          <w:p w14:paraId="0D36868D" w14:textId="1FD95A29" w:rsidR="000C13E1" w:rsidRPr="00AA43F6" w:rsidRDefault="000C13E1" w:rsidP="005420A9">
            <w:pPr>
              <w:jc w:val="both"/>
              <w:rPr>
                <w:rFonts w:ascii="Segoe UI" w:eastAsia="Times New Roman" w:hAnsi="Segoe UI" w:cs="Segoe UI"/>
              </w:rPr>
            </w:pPr>
            <w:r w:rsidRPr="00AA43F6">
              <w:rPr>
                <w:rFonts w:ascii="Segoe UI" w:hAnsi="Segoe UI" w:cs="Segoe UI"/>
              </w:rPr>
              <w:t>Přístup od vnějších dveří do multifunkčního prostoru nesmí být omezen zúženým prostorem u WC, aby nedocházelo k vzájemnému blokování průchodu kol, kočárků a vozíků pro invalidy kolem WC.</w:t>
            </w:r>
          </w:p>
        </w:tc>
      </w:tr>
      <w:tr w:rsidR="000C13E1" w:rsidRPr="00AA43F6" w14:paraId="025E3AF8" w14:textId="77777777" w:rsidTr="00FF28D8">
        <w:tc>
          <w:tcPr>
            <w:tcW w:w="9606" w:type="dxa"/>
            <w:tcBorders>
              <w:top w:val="single" w:sz="4" w:space="0" w:color="auto"/>
              <w:bottom w:val="single" w:sz="4" w:space="0" w:color="auto"/>
              <w:right w:val="double" w:sz="4" w:space="0" w:color="auto"/>
            </w:tcBorders>
            <w:shd w:val="clear" w:color="auto" w:fill="FFFFFF" w:themeFill="background1"/>
            <w:vAlign w:val="center"/>
          </w:tcPr>
          <w:p w14:paraId="2B346ADD" w14:textId="182D86BB" w:rsidR="000C13E1" w:rsidRPr="00AA43F6" w:rsidRDefault="000C13E1" w:rsidP="005420A9">
            <w:pPr>
              <w:jc w:val="both"/>
              <w:rPr>
                <w:rFonts w:ascii="Segoe UI" w:eastAsia="Times New Roman" w:hAnsi="Segoe UI" w:cs="Segoe UI"/>
              </w:rPr>
            </w:pPr>
            <w:r>
              <w:rPr>
                <w:rFonts w:ascii="Segoe UI" w:eastAsia="Times New Roman" w:hAnsi="Segoe UI" w:cs="Segoe UI"/>
              </w:rPr>
              <w:t>S</w:t>
            </w:r>
            <w:r w:rsidRPr="00AA43F6">
              <w:rPr>
                <w:rFonts w:ascii="Segoe UI" w:eastAsia="Times New Roman" w:hAnsi="Segoe UI" w:cs="Segoe UI"/>
              </w:rPr>
              <w:t xml:space="preserve">chrána (box) </w:t>
            </w:r>
            <w:r>
              <w:rPr>
                <w:rFonts w:ascii="Segoe UI" w:eastAsia="Times New Roman" w:hAnsi="Segoe UI" w:cs="Segoe UI"/>
              </w:rPr>
              <w:t xml:space="preserve">o velikosti alespoň </w:t>
            </w:r>
            <w:r w:rsidRPr="004004D9">
              <w:rPr>
                <w:rFonts w:ascii="Segoe UI" w:eastAsia="Times New Roman" w:hAnsi="Segoe UI" w:cs="Segoe UI"/>
              </w:rPr>
              <w:t>1 x 0,4 x 0,4 m (</w:t>
            </w:r>
            <w:r>
              <w:rPr>
                <w:rFonts w:ascii="Segoe UI" w:eastAsia="Times New Roman" w:hAnsi="Segoe UI" w:cs="Segoe UI"/>
              </w:rPr>
              <w:t xml:space="preserve">nebo splňující tento objem) </w:t>
            </w:r>
            <w:r w:rsidRPr="00AA43F6">
              <w:rPr>
                <w:rFonts w:ascii="Segoe UI" w:eastAsia="Times New Roman" w:hAnsi="Segoe UI" w:cs="Segoe UI"/>
              </w:rPr>
              <w:t xml:space="preserve">pro </w:t>
            </w:r>
            <w:r>
              <w:rPr>
                <w:rFonts w:ascii="Segoe UI" w:eastAsia="Times New Roman" w:hAnsi="Segoe UI" w:cs="Segoe UI"/>
              </w:rPr>
              <w:t xml:space="preserve">potřeby KORDIS </w:t>
            </w:r>
            <w:r w:rsidRPr="00AA43F6">
              <w:rPr>
                <w:rFonts w:ascii="Segoe UI" w:eastAsia="Times New Roman" w:hAnsi="Segoe UI" w:cs="Segoe UI"/>
              </w:rPr>
              <w:t>musí být výškově dostupná</w:t>
            </w:r>
            <w:r>
              <w:rPr>
                <w:rFonts w:ascii="Segoe UI" w:eastAsia="Times New Roman" w:hAnsi="Segoe UI" w:cs="Segoe UI"/>
              </w:rPr>
              <w:t xml:space="preserve"> během celé jízdy vlaku</w:t>
            </w:r>
            <w:r w:rsidRPr="00AA43F6">
              <w:rPr>
                <w:rFonts w:ascii="Segoe UI" w:eastAsia="Times New Roman" w:hAnsi="Segoe UI" w:cs="Segoe UI"/>
              </w:rPr>
              <w:t xml:space="preserve">, uzamykatelná (elektronicky, příp. </w:t>
            </w:r>
            <w:r>
              <w:rPr>
                <w:rFonts w:ascii="Segoe UI" w:eastAsia="Times New Roman" w:hAnsi="Segoe UI" w:cs="Segoe UI"/>
              </w:rPr>
              <w:t xml:space="preserve">kryté </w:t>
            </w:r>
            <w:r w:rsidRPr="00AA43F6">
              <w:rPr>
                <w:rFonts w:ascii="Segoe UI" w:eastAsia="Times New Roman" w:hAnsi="Segoe UI" w:cs="Segoe UI"/>
              </w:rPr>
              <w:t>očko) a umožnit bezpečné uložení pracovních pomůcek a osobních věcí vlakového doprovodu (alternativně lze umístit i mimo multifunkční prostor).</w:t>
            </w:r>
          </w:p>
        </w:tc>
      </w:tr>
    </w:tbl>
    <w:p w14:paraId="7FB1D994" w14:textId="28D87A72" w:rsidR="00D32B93" w:rsidRDefault="00D32B93" w:rsidP="005420A9">
      <w:pPr>
        <w:jc w:val="both"/>
        <w:rPr>
          <w:rFonts w:ascii="Segoe UI" w:eastAsia="Times New Roman" w:hAnsi="Segoe UI" w:cs="Segoe UI"/>
        </w:rPr>
      </w:pPr>
    </w:p>
    <w:p w14:paraId="0A50EC63" w14:textId="77777777" w:rsidR="004F2DE1" w:rsidRPr="00AA43F6" w:rsidRDefault="004F2DE1" w:rsidP="005420A9">
      <w:pPr>
        <w:jc w:val="both"/>
        <w:rPr>
          <w:rFonts w:ascii="Segoe UI" w:eastAsia="Times New Roman" w:hAnsi="Segoe UI" w:cs="Segoe UI"/>
        </w:rPr>
      </w:pPr>
    </w:p>
    <w:tbl>
      <w:tblPr>
        <w:tblStyle w:val="Mkatabulky"/>
        <w:tblW w:w="9606"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9606"/>
      </w:tblGrid>
      <w:tr w:rsidR="000C13E1" w:rsidRPr="00AA43F6" w14:paraId="5EE18743" w14:textId="77777777" w:rsidTr="00FF28D8">
        <w:tc>
          <w:tcPr>
            <w:tcW w:w="9606" w:type="dxa"/>
            <w:tcBorders>
              <w:top w:val="single" w:sz="36" w:space="0" w:color="auto"/>
              <w:bottom w:val="double" w:sz="4" w:space="0" w:color="auto"/>
              <w:right w:val="double" w:sz="4" w:space="0" w:color="auto"/>
            </w:tcBorders>
            <w:vAlign w:val="center"/>
          </w:tcPr>
          <w:p w14:paraId="64F50DFB" w14:textId="77777777" w:rsidR="000C13E1" w:rsidRPr="009C064B" w:rsidRDefault="000C13E1" w:rsidP="00677406">
            <w:pPr>
              <w:keepNext/>
              <w:jc w:val="both"/>
              <w:rPr>
                <w:rFonts w:ascii="Segoe UI" w:hAnsi="Segoe UI" w:cs="Segoe UI"/>
                <w:b/>
              </w:rPr>
            </w:pPr>
            <w:bookmarkStart w:id="14" w:name="_Toc452732697"/>
            <w:bookmarkStart w:id="15" w:name="_Toc452629956"/>
            <w:bookmarkStart w:id="16" w:name="_Toc452629957"/>
            <w:bookmarkStart w:id="17" w:name="_Toc452629960"/>
            <w:bookmarkEnd w:id="14"/>
            <w:bookmarkEnd w:id="15"/>
            <w:bookmarkEnd w:id="16"/>
            <w:bookmarkEnd w:id="17"/>
            <w:r w:rsidRPr="009C064B">
              <w:rPr>
                <w:rFonts w:ascii="Segoe UI" w:hAnsi="Segoe UI" w:cs="Segoe UI"/>
                <w:b/>
              </w:rPr>
              <w:lastRenderedPageBreak/>
              <w:t>Parametr</w:t>
            </w:r>
          </w:p>
        </w:tc>
      </w:tr>
      <w:tr w:rsidR="000C13E1" w:rsidRPr="00AA43F6" w14:paraId="5EE7EE95" w14:textId="77777777" w:rsidTr="00FF28D8">
        <w:tc>
          <w:tcPr>
            <w:tcW w:w="9606" w:type="dxa"/>
            <w:tcBorders>
              <w:top w:val="double" w:sz="4" w:space="0" w:color="auto"/>
              <w:bottom w:val="single" w:sz="4" w:space="0" w:color="auto"/>
              <w:right w:val="double" w:sz="4" w:space="0" w:color="auto"/>
            </w:tcBorders>
            <w:vAlign w:val="center"/>
          </w:tcPr>
          <w:p w14:paraId="0D0EEC09" w14:textId="77777777" w:rsidR="000C13E1" w:rsidRPr="009C064B" w:rsidRDefault="000C13E1" w:rsidP="00677406">
            <w:pPr>
              <w:keepNext/>
              <w:jc w:val="both"/>
              <w:rPr>
                <w:rFonts w:ascii="Segoe UI" w:hAnsi="Segoe UI" w:cs="Segoe UI"/>
                <w:b/>
              </w:rPr>
            </w:pPr>
            <w:r w:rsidRPr="009C064B">
              <w:rPr>
                <w:rFonts w:ascii="Segoe UI" w:hAnsi="Segoe UI" w:cs="Segoe UI"/>
                <w:b/>
              </w:rPr>
              <w:t>5. INFORMAČNÍ SYSTÉMY</w:t>
            </w:r>
          </w:p>
        </w:tc>
      </w:tr>
      <w:tr w:rsidR="000C13E1" w:rsidRPr="00AA43F6" w14:paraId="2FD8E9B4" w14:textId="77777777" w:rsidTr="00FF28D8">
        <w:tc>
          <w:tcPr>
            <w:tcW w:w="9606" w:type="dxa"/>
            <w:tcBorders>
              <w:top w:val="single" w:sz="4" w:space="0" w:color="auto"/>
              <w:right w:val="double" w:sz="4" w:space="0" w:color="auto"/>
            </w:tcBorders>
            <w:shd w:val="clear" w:color="auto" w:fill="auto"/>
            <w:vAlign w:val="center"/>
          </w:tcPr>
          <w:p w14:paraId="7BE599D1" w14:textId="3935FFB1" w:rsidR="000C13E1" w:rsidRPr="009C064B" w:rsidRDefault="000C13E1" w:rsidP="003933FD">
            <w:pPr>
              <w:jc w:val="both"/>
              <w:rPr>
                <w:rFonts w:ascii="Segoe UI" w:eastAsia="Times New Roman" w:hAnsi="Segoe UI" w:cs="Segoe UI"/>
              </w:rPr>
            </w:pPr>
            <w:r w:rsidRPr="009C064B">
              <w:rPr>
                <w:rFonts w:ascii="Segoe UI" w:eastAsia="Times New Roman" w:hAnsi="Segoe UI" w:cs="Segoe UI"/>
              </w:rPr>
              <w:t xml:space="preserve">Na obou čelech každé Jednotky musí být instalováno programovatelné informační LED zařízení přes celou šířku okna o rastru minimálně vodorovně 140 x svisle 19 bodů. Toto zařízení musí být programovatelné - musí tedy umožnit nikoli pouze zobrazení textu v přednastavených fontech, ale rovněž grafických obrazců, aby bylo možné zobrazovat dvouřádkový text. Musí být rovněž možné rolování zobrazeného textu / obrazců zprava doleva. Součástí dodávky musí být SW pro naprogramování grafických obrazců v zařízení zadavatelem. </w:t>
            </w:r>
          </w:p>
          <w:p w14:paraId="001E5CE4" w14:textId="77777777" w:rsidR="000C13E1" w:rsidRPr="009C064B" w:rsidRDefault="000C13E1" w:rsidP="003933FD">
            <w:pPr>
              <w:jc w:val="both"/>
              <w:rPr>
                <w:rFonts w:ascii="Segoe UI" w:eastAsia="Times New Roman" w:hAnsi="Segoe UI" w:cs="Segoe UI"/>
              </w:rPr>
            </w:pPr>
            <w:r w:rsidRPr="009C064B">
              <w:rPr>
                <w:rFonts w:ascii="Segoe UI" w:eastAsia="Times New Roman" w:hAnsi="Segoe UI" w:cs="Segoe UI"/>
              </w:rPr>
              <w:t xml:space="preserve">Na zařízení bude obvykle zobrazeno na celou výšku vlevo číslo linky a dále konečná zastávka na celou výšku zařízení. Zařízení musí umožnit, aby byly v případě potřeby zveřejněny ve druhém řádku i vybrané nácestné stanice a další informace. </w:t>
            </w:r>
          </w:p>
          <w:p w14:paraId="4A523086" w14:textId="4F249C11" w:rsidR="000C13E1" w:rsidRPr="009C064B" w:rsidRDefault="000C13E1" w:rsidP="003B17D6">
            <w:pPr>
              <w:jc w:val="both"/>
              <w:rPr>
                <w:rFonts w:ascii="Segoe UI" w:eastAsia="Times New Roman" w:hAnsi="Segoe UI" w:cs="Segoe UI"/>
              </w:rPr>
            </w:pPr>
            <w:r w:rsidRPr="009C064B">
              <w:rPr>
                <w:rFonts w:ascii="Segoe UI" w:eastAsia="Times New Roman" w:hAnsi="Segoe UI" w:cs="Segoe UI"/>
              </w:rPr>
              <w:t xml:space="preserve">LED </w:t>
            </w:r>
            <w:r>
              <w:rPr>
                <w:rFonts w:ascii="Segoe UI" w:eastAsia="Times New Roman" w:hAnsi="Segoe UI" w:cs="Segoe UI"/>
              </w:rPr>
              <w:t>musí být typu RGB (tříbarevné).</w:t>
            </w:r>
          </w:p>
        </w:tc>
      </w:tr>
      <w:tr w:rsidR="000C13E1" w:rsidRPr="00AA43F6" w14:paraId="638FB50E" w14:textId="77777777" w:rsidTr="00FF28D8">
        <w:tc>
          <w:tcPr>
            <w:tcW w:w="9606" w:type="dxa"/>
            <w:tcBorders>
              <w:right w:val="double" w:sz="4" w:space="0" w:color="auto"/>
            </w:tcBorders>
            <w:vAlign w:val="center"/>
          </w:tcPr>
          <w:p w14:paraId="20666A36" w14:textId="7B04C2CA" w:rsidR="000C13E1" w:rsidRPr="009C064B" w:rsidRDefault="000C13E1" w:rsidP="003933FD">
            <w:pPr>
              <w:jc w:val="both"/>
              <w:rPr>
                <w:rFonts w:ascii="Segoe UI" w:eastAsia="Times New Roman" w:hAnsi="Segoe UI" w:cs="Segoe UI"/>
              </w:rPr>
            </w:pPr>
            <w:r w:rsidRPr="009C064B">
              <w:rPr>
                <w:rFonts w:ascii="Segoe UI" w:eastAsia="Times New Roman" w:hAnsi="Segoe UI" w:cs="Segoe UI"/>
              </w:rPr>
              <w:t xml:space="preserve">Na pravém a levém boku Jednotky na každé vnější straně v těsné blízkosti každých dveří musí být instalováno informační LED zařízení o rastru minimálně vodorovně 112 x svisle 19 bodů umožňující zobrazení minimálně 16 znaků na šířku včetně diakritiky ve dvou řádcích. </w:t>
            </w:r>
          </w:p>
          <w:p w14:paraId="2A03E80C" w14:textId="671F3D79" w:rsidR="000C13E1" w:rsidRPr="009C064B" w:rsidRDefault="000C13E1" w:rsidP="003933FD">
            <w:pPr>
              <w:jc w:val="both"/>
              <w:rPr>
                <w:rFonts w:ascii="Segoe UI" w:eastAsia="Times New Roman" w:hAnsi="Segoe UI" w:cs="Segoe UI"/>
              </w:rPr>
            </w:pPr>
            <w:r w:rsidRPr="009C064B">
              <w:rPr>
                <w:rFonts w:ascii="Segoe UI" w:eastAsia="Times New Roman" w:hAnsi="Segoe UI" w:cs="Segoe UI"/>
              </w:rPr>
              <w:t>Na zařízení bude obvykle zobrazeno na celou výšku vlevo číslo linky napravo od něj v horním řádku konečná zastávka na celou výšku zařízení a v dolním řádku a střídavě se měnící významné nácestné zastávky. Musí být možné vodorovné rolování textu.</w:t>
            </w:r>
          </w:p>
          <w:p w14:paraId="128F35C6" w14:textId="5AAA9E6B" w:rsidR="000C13E1" w:rsidRPr="009C064B" w:rsidRDefault="000C13E1" w:rsidP="003933FD">
            <w:pPr>
              <w:jc w:val="both"/>
              <w:rPr>
                <w:rFonts w:ascii="Segoe UI" w:eastAsia="Times New Roman" w:hAnsi="Segoe UI" w:cs="Segoe UI"/>
              </w:rPr>
            </w:pPr>
            <w:r w:rsidRPr="009C064B">
              <w:rPr>
                <w:rFonts w:ascii="Segoe UI" w:eastAsia="Times New Roman" w:hAnsi="Segoe UI" w:cs="Segoe UI"/>
              </w:rPr>
              <w:t xml:space="preserve">Toto zařízení musí být programovatelné - musí tedy umožnit nikoli pouze zobrazení textu v přednastavených fontech, ale rovněž grafických obrazců, aby bylo možné zobrazovat dvouřádkový text. Musí být rovněž možné rolování zobrazeného textu / obrazců zprava doleva. Součástí dodávky musí být SW pro naprogramování grafických obrazců v zařízení zadavatelem. </w:t>
            </w:r>
          </w:p>
          <w:p w14:paraId="6D1E0584" w14:textId="479CF629" w:rsidR="000C13E1" w:rsidRPr="009C064B" w:rsidRDefault="000C13E1" w:rsidP="00354F8C">
            <w:pPr>
              <w:jc w:val="both"/>
              <w:rPr>
                <w:rFonts w:ascii="Segoe UI" w:eastAsia="Times New Roman" w:hAnsi="Segoe UI" w:cs="Segoe UI"/>
              </w:rPr>
            </w:pPr>
            <w:r w:rsidRPr="009C064B">
              <w:rPr>
                <w:rFonts w:ascii="Segoe UI" w:eastAsia="Times New Roman" w:hAnsi="Segoe UI" w:cs="Segoe UI"/>
              </w:rPr>
              <w:t xml:space="preserve">LED </w:t>
            </w:r>
            <w:r>
              <w:rPr>
                <w:rFonts w:ascii="Segoe UI" w:eastAsia="Times New Roman" w:hAnsi="Segoe UI" w:cs="Segoe UI"/>
              </w:rPr>
              <w:t>musí být typu RGB (tříbarevné).</w:t>
            </w:r>
          </w:p>
        </w:tc>
      </w:tr>
      <w:tr w:rsidR="000C13E1" w:rsidRPr="00AA43F6" w14:paraId="20BC1D8B" w14:textId="77777777" w:rsidTr="00FF28D8">
        <w:tc>
          <w:tcPr>
            <w:tcW w:w="9606" w:type="dxa"/>
            <w:tcBorders>
              <w:right w:val="double" w:sz="4" w:space="0" w:color="auto"/>
            </w:tcBorders>
            <w:vAlign w:val="center"/>
          </w:tcPr>
          <w:p w14:paraId="1B21BE7E" w14:textId="05D77C5A" w:rsidR="000C13E1" w:rsidRPr="009C064B" w:rsidRDefault="000C13E1" w:rsidP="00190418">
            <w:pPr>
              <w:tabs>
                <w:tab w:val="num" w:pos="426"/>
              </w:tabs>
              <w:jc w:val="both"/>
              <w:rPr>
                <w:rFonts w:ascii="Segoe UI" w:eastAsia="Times New Roman" w:hAnsi="Segoe UI" w:cs="Segoe UI"/>
              </w:rPr>
            </w:pPr>
            <w:r w:rsidRPr="009C064B">
              <w:rPr>
                <w:rFonts w:ascii="Segoe UI" w:eastAsia="Times New Roman" w:hAnsi="Segoe UI" w:cs="Segoe UI"/>
              </w:rPr>
              <w:t>Řízení předních a bočních panelů musí umožňovat různé modifikace zobrazení včetně modifikace textů dle místa, kde se Jednotka pohybuje a různ</w:t>
            </w:r>
            <w:r>
              <w:rPr>
                <w:rFonts w:ascii="Segoe UI" w:eastAsia="Times New Roman" w:hAnsi="Segoe UI" w:cs="Segoe UI"/>
              </w:rPr>
              <w:t>ých</w:t>
            </w:r>
            <w:r w:rsidRPr="009C064B">
              <w:rPr>
                <w:rFonts w:ascii="Segoe UI" w:eastAsia="Times New Roman" w:hAnsi="Segoe UI" w:cs="Segoe UI"/>
              </w:rPr>
              <w:t xml:space="preserve"> barevn</w:t>
            </w:r>
            <w:r>
              <w:rPr>
                <w:rFonts w:ascii="Segoe UI" w:eastAsia="Times New Roman" w:hAnsi="Segoe UI" w:cs="Segoe UI"/>
              </w:rPr>
              <w:t>ých</w:t>
            </w:r>
            <w:r w:rsidRPr="009C064B">
              <w:rPr>
                <w:rFonts w:ascii="Segoe UI" w:eastAsia="Times New Roman" w:hAnsi="Segoe UI" w:cs="Segoe UI"/>
              </w:rPr>
              <w:t xml:space="preserve"> řešení. Informační systém musí umožnit zveřejnění jiných informací pro každou Jednotku vlaku (např. první Jednotka končí v jiné stanici než druhá). Řízení informací pro každou Jednotku musí být autonomní.</w:t>
            </w:r>
          </w:p>
        </w:tc>
      </w:tr>
      <w:tr w:rsidR="000C13E1" w:rsidRPr="00AA43F6" w14:paraId="70A74127" w14:textId="77777777" w:rsidTr="00FF28D8">
        <w:tc>
          <w:tcPr>
            <w:tcW w:w="9606" w:type="dxa"/>
            <w:tcBorders>
              <w:right w:val="double" w:sz="4" w:space="0" w:color="auto"/>
            </w:tcBorders>
            <w:vAlign w:val="center"/>
          </w:tcPr>
          <w:p w14:paraId="6BC613F7" w14:textId="6092DC79" w:rsidR="000C13E1" w:rsidRPr="009C064B" w:rsidRDefault="000C13E1" w:rsidP="005420A9">
            <w:pPr>
              <w:jc w:val="both"/>
              <w:rPr>
                <w:rFonts w:ascii="Segoe UI" w:hAnsi="Segoe UI" w:cs="Segoe UI"/>
              </w:rPr>
            </w:pPr>
            <w:r w:rsidRPr="009C064B">
              <w:rPr>
                <w:rFonts w:ascii="Segoe UI" w:eastAsia="Times New Roman" w:hAnsi="Segoe UI" w:cs="Segoe UI"/>
              </w:rPr>
              <w:t>Systém pro řízení předních a bočních panelů musí umožňovat dálkový přístup umožňující přímý vstup CED a DID – odeslání aktuálních vizuálních informací do Jednotek a dále on-line nahrání dat ze SW pro přípravu a zpracování podkladů k zobrazování bez nutnosti procházení Jednotek.</w:t>
            </w:r>
          </w:p>
        </w:tc>
      </w:tr>
      <w:tr w:rsidR="000C13E1" w:rsidRPr="00AA43F6" w14:paraId="7FC493F8" w14:textId="77777777" w:rsidTr="00FF28D8">
        <w:tc>
          <w:tcPr>
            <w:tcW w:w="9606" w:type="dxa"/>
            <w:tcBorders>
              <w:right w:val="double" w:sz="4" w:space="0" w:color="auto"/>
            </w:tcBorders>
            <w:shd w:val="clear" w:color="auto" w:fill="auto"/>
            <w:vAlign w:val="center"/>
          </w:tcPr>
          <w:p w14:paraId="1A8615E8" w14:textId="57DF9284" w:rsidR="000C13E1" w:rsidRPr="009C064B" w:rsidRDefault="000C13E1" w:rsidP="00190418">
            <w:pPr>
              <w:jc w:val="both"/>
              <w:rPr>
                <w:rFonts w:ascii="Segoe UI" w:eastAsia="Times New Roman" w:hAnsi="Segoe UI" w:cs="Segoe UI"/>
              </w:rPr>
            </w:pPr>
            <w:r w:rsidRPr="009C064B">
              <w:rPr>
                <w:rFonts w:ascii="Segoe UI" w:eastAsia="Times New Roman" w:hAnsi="Segoe UI" w:cs="Segoe UI"/>
              </w:rPr>
              <w:t>Jednotky budou vybaveny dvěma typy LCD monitorů – dopravními a informační</w:t>
            </w:r>
            <w:r>
              <w:rPr>
                <w:rFonts w:ascii="Segoe UI" w:eastAsia="Times New Roman" w:hAnsi="Segoe UI" w:cs="Segoe UI"/>
              </w:rPr>
              <w:t>mi</w:t>
            </w:r>
            <w:r w:rsidRPr="009C064B">
              <w:rPr>
                <w:rFonts w:ascii="Segoe UI" w:eastAsia="Times New Roman" w:hAnsi="Segoe UI" w:cs="Segoe UI"/>
              </w:rPr>
              <w:t xml:space="preserve">. </w:t>
            </w:r>
          </w:p>
          <w:p w14:paraId="67E5FA33" w14:textId="41C80412" w:rsidR="000C13E1" w:rsidRPr="009C064B" w:rsidRDefault="000C13E1" w:rsidP="00C024B1">
            <w:pPr>
              <w:jc w:val="both"/>
              <w:rPr>
                <w:rFonts w:ascii="Segoe UI" w:eastAsia="Times New Roman" w:hAnsi="Segoe UI" w:cs="Segoe UI"/>
              </w:rPr>
            </w:pPr>
            <w:r w:rsidRPr="009C064B">
              <w:rPr>
                <w:rFonts w:ascii="Segoe UI" w:eastAsia="Times New Roman" w:hAnsi="Segoe UI" w:cs="Segoe UI"/>
              </w:rPr>
              <w:t>Dopravní monitory obsahují dopravní informace – tzn. musí splňovat požadavky TSI na jejich viditelnost a čitelnost (musí je vidět minimálně 51</w:t>
            </w:r>
            <w:r>
              <w:rPr>
                <w:rFonts w:ascii="Segoe UI" w:eastAsia="Times New Roman" w:hAnsi="Segoe UI" w:cs="Segoe UI"/>
              </w:rPr>
              <w:t xml:space="preserve"> </w:t>
            </w:r>
            <w:r w:rsidRPr="009C064B">
              <w:rPr>
                <w:rFonts w:ascii="Segoe UI" w:eastAsia="Times New Roman" w:hAnsi="Segoe UI" w:cs="Segoe UI"/>
              </w:rPr>
              <w:t>% cestujících).</w:t>
            </w:r>
          </w:p>
          <w:p w14:paraId="0805C74B" w14:textId="23936066" w:rsidR="000C13E1" w:rsidRPr="009C064B" w:rsidRDefault="000C13E1" w:rsidP="00C024B1">
            <w:pPr>
              <w:jc w:val="both"/>
              <w:rPr>
                <w:rFonts w:ascii="Segoe UI" w:eastAsia="Times New Roman" w:hAnsi="Segoe UI" w:cs="Segoe UI"/>
              </w:rPr>
            </w:pPr>
            <w:r w:rsidRPr="009C064B">
              <w:rPr>
                <w:rFonts w:ascii="Segoe UI" w:eastAsia="Times New Roman" w:hAnsi="Segoe UI" w:cs="Segoe UI"/>
              </w:rPr>
              <w:t>Dopravní monitor zobrazuje údaje o jízdě např. čísle linky, cílové stanici, následující stanici, následujících stanicích, rychlosti vlaku, přesném čase a datu, vnější a vnitřní teplotě, přípoje v následující stanici včetně aktuálních zpoždění a nástupišť a další dopravní informace. Vozidlo musí být příslušnými senzory vybaveno.</w:t>
            </w:r>
          </w:p>
          <w:p w14:paraId="18A848A6" w14:textId="31510134" w:rsidR="000C13E1" w:rsidRPr="009C064B" w:rsidRDefault="000C13E1" w:rsidP="00190418">
            <w:pPr>
              <w:jc w:val="both"/>
              <w:rPr>
                <w:rFonts w:ascii="Segoe UI" w:eastAsia="Times New Roman" w:hAnsi="Segoe UI" w:cs="Segoe UI"/>
              </w:rPr>
            </w:pPr>
            <w:r w:rsidRPr="009C064B">
              <w:rPr>
                <w:rFonts w:ascii="Segoe UI" w:eastAsia="Times New Roman" w:hAnsi="Segoe UI" w:cs="Segoe UI"/>
              </w:rPr>
              <w:t>Informační monitory obsahují ostatní informace a musí být umístěny tak, aby byly viditelné minimálně 30</w:t>
            </w:r>
            <w:r>
              <w:rPr>
                <w:rFonts w:ascii="Segoe UI" w:eastAsia="Times New Roman" w:hAnsi="Segoe UI" w:cs="Segoe UI"/>
              </w:rPr>
              <w:t xml:space="preserve"> </w:t>
            </w:r>
            <w:r w:rsidRPr="009C064B">
              <w:rPr>
                <w:rFonts w:ascii="Segoe UI" w:eastAsia="Times New Roman" w:hAnsi="Segoe UI" w:cs="Segoe UI"/>
              </w:rPr>
              <w:t xml:space="preserve">% </w:t>
            </w:r>
            <w:r>
              <w:rPr>
                <w:rFonts w:ascii="Segoe UI" w:eastAsia="Times New Roman" w:hAnsi="Segoe UI" w:cs="Segoe UI"/>
              </w:rPr>
              <w:t xml:space="preserve">sedících </w:t>
            </w:r>
            <w:r w:rsidRPr="009C064B">
              <w:rPr>
                <w:rFonts w:ascii="Segoe UI" w:eastAsia="Times New Roman" w:hAnsi="Segoe UI" w:cs="Segoe UI"/>
              </w:rPr>
              <w:t xml:space="preserve">cestujících. Jejich velikost a úhlopříčka musí být shodná s dopravními monitory. </w:t>
            </w:r>
          </w:p>
          <w:p w14:paraId="078BACF5" w14:textId="0A1A9407" w:rsidR="000C13E1" w:rsidRPr="009C064B" w:rsidRDefault="000C13E1" w:rsidP="00190418">
            <w:pPr>
              <w:jc w:val="both"/>
              <w:rPr>
                <w:rFonts w:ascii="Segoe UI" w:eastAsia="Times New Roman" w:hAnsi="Segoe UI" w:cs="Segoe UI"/>
              </w:rPr>
            </w:pPr>
            <w:r w:rsidRPr="009C064B">
              <w:rPr>
                <w:rFonts w:ascii="Segoe UI" w:eastAsia="Times New Roman" w:hAnsi="Segoe UI" w:cs="Segoe UI"/>
              </w:rPr>
              <w:t>Na informačním monitoru se postupně promítají informační a propagační spoty a záběry z čelních a vnitřních kamer Jednotky.</w:t>
            </w:r>
            <w:r w:rsidRPr="009C064B" w:rsidDel="00924630">
              <w:rPr>
                <w:rFonts w:ascii="Segoe UI" w:eastAsia="Times New Roman" w:hAnsi="Segoe UI" w:cs="Segoe UI"/>
              </w:rPr>
              <w:t xml:space="preserve"> </w:t>
            </w:r>
            <w:r>
              <w:rPr>
                <w:rFonts w:ascii="Segoe UI" w:eastAsia="Times New Roman" w:hAnsi="Segoe UI" w:cs="Segoe UI"/>
              </w:rPr>
              <w:t xml:space="preserve">Zapnutí / vypnutí zobrazování kamer musí být možné dálkově ze SW poskytnutého KORDIS bez nutnosti zásahu dodavatele. </w:t>
            </w:r>
            <w:r w:rsidRPr="009C064B">
              <w:rPr>
                <w:rFonts w:ascii="Segoe UI" w:eastAsia="Times New Roman" w:hAnsi="Segoe UI" w:cs="Segoe UI"/>
              </w:rPr>
              <w:t>Zobrazovaný vzhled, řešení a obsah informací na monitorech bude stanoven KORDIS při realizaci zakázky ve spolupráci s dodavatelem informačního systému</w:t>
            </w:r>
            <w:r w:rsidRPr="009C064B" w:rsidDel="0075702F">
              <w:rPr>
                <w:rFonts w:ascii="Segoe UI" w:eastAsia="Times New Roman" w:hAnsi="Segoe UI" w:cs="Segoe UI"/>
              </w:rPr>
              <w:t xml:space="preserve"> </w:t>
            </w:r>
            <w:r w:rsidRPr="009C064B">
              <w:rPr>
                <w:rFonts w:ascii="Segoe UI" w:eastAsia="Times New Roman" w:hAnsi="Segoe UI" w:cs="Segoe UI"/>
              </w:rPr>
              <w:t>(Podklady a datové údaje k zobrazování a stanovování grafických řešení, scénáře a obsah jednotlivých zobrazení nastavuje KORDIS).</w:t>
            </w:r>
          </w:p>
          <w:p w14:paraId="31075BEE" w14:textId="30F7981B" w:rsidR="000C13E1" w:rsidRPr="009C064B" w:rsidRDefault="000C13E1" w:rsidP="008846D3">
            <w:pPr>
              <w:jc w:val="both"/>
              <w:rPr>
                <w:rFonts w:ascii="Segoe UI" w:eastAsia="Times New Roman" w:hAnsi="Segoe UI" w:cs="Segoe UI"/>
              </w:rPr>
            </w:pPr>
            <w:r w:rsidRPr="009C064B">
              <w:rPr>
                <w:rFonts w:ascii="Segoe UI" w:eastAsia="Times New Roman" w:hAnsi="Segoe UI" w:cs="Segoe UI"/>
              </w:rPr>
              <w:lastRenderedPageBreak/>
              <w:t>Oba typy monitorů musí být vybaveny senzory osvětlení interiéru a dle toho se automaticky nastaví jejich jas. Preferovaný poměr stran je 16:9.</w:t>
            </w:r>
          </w:p>
        </w:tc>
      </w:tr>
      <w:tr w:rsidR="000C13E1" w:rsidRPr="00AA43F6" w14:paraId="70304869" w14:textId="77777777" w:rsidTr="00FF28D8">
        <w:tc>
          <w:tcPr>
            <w:tcW w:w="9606" w:type="dxa"/>
            <w:tcBorders>
              <w:bottom w:val="single" w:sz="4" w:space="0" w:color="auto"/>
              <w:right w:val="double" w:sz="4" w:space="0" w:color="auto"/>
            </w:tcBorders>
            <w:vAlign w:val="center"/>
          </w:tcPr>
          <w:p w14:paraId="2D3909D1" w14:textId="62503714" w:rsidR="000C13E1" w:rsidRPr="009C064B" w:rsidRDefault="000C13E1">
            <w:pPr>
              <w:jc w:val="both"/>
              <w:rPr>
                <w:rFonts w:ascii="Segoe UI" w:eastAsia="Times New Roman" w:hAnsi="Segoe UI" w:cs="Segoe UI"/>
              </w:rPr>
            </w:pPr>
            <w:r w:rsidRPr="009C064B">
              <w:rPr>
                <w:rFonts w:ascii="Segoe UI" w:eastAsia="Times New Roman" w:hAnsi="Segoe UI" w:cs="Segoe UI"/>
              </w:rPr>
              <w:lastRenderedPageBreak/>
              <w:t xml:space="preserve">Obsah zobrazení na monitorech je řízen informačním systémem Jednotky. </w:t>
            </w:r>
          </w:p>
          <w:p w14:paraId="336D9FFC" w14:textId="69A3EF6F" w:rsidR="000C13E1" w:rsidRPr="009C064B" w:rsidRDefault="000C13E1" w:rsidP="002B6203">
            <w:pPr>
              <w:jc w:val="both"/>
              <w:rPr>
                <w:rFonts w:ascii="Segoe UI" w:eastAsia="Times New Roman" w:hAnsi="Segoe UI" w:cs="Segoe UI"/>
              </w:rPr>
            </w:pPr>
            <w:r w:rsidRPr="009C064B">
              <w:rPr>
                <w:rFonts w:ascii="Segoe UI" w:eastAsia="Times New Roman" w:hAnsi="Segoe UI" w:cs="Segoe UI"/>
              </w:rPr>
              <w:t xml:space="preserve">Součástí dodávky je SW – back office pro řízení a správu informačních a dopravních monitorů, nahrávání dat, kontrolu funkčnosti. </w:t>
            </w:r>
            <w:r>
              <w:rPr>
                <w:rFonts w:ascii="Segoe UI" w:eastAsia="Times New Roman" w:hAnsi="Segoe UI" w:cs="Segoe UI"/>
              </w:rPr>
              <w:t xml:space="preserve">Tento SW a právo jej užívat </w:t>
            </w:r>
            <w:r w:rsidRPr="009C064B">
              <w:rPr>
                <w:rFonts w:ascii="Segoe UI" w:eastAsia="Times New Roman" w:hAnsi="Segoe UI" w:cs="Segoe UI"/>
              </w:rPr>
              <w:t>musí být předán</w:t>
            </w:r>
            <w:r>
              <w:rPr>
                <w:rFonts w:ascii="Segoe UI" w:eastAsia="Times New Roman" w:hAnsi="Segoe UI" w:cs="Segoe UI"/>
              </w:rPr>
              <w:t>y</w:t>
            </w:r>
            <w:r w:rsidRPr="009C064B">
              <w:rPr>
                <w:rFonts w:ascii="Segoe UI" w:eastAsia="Times New Roman" w:hAnsi="Segoe UI" w:cs="Segoe UI"/>
              </w:rPr>
              <w:t xml:space="preserve"> </w:t>
            </w:r>
            <w:r>
              <w:rPr>
                <w:rFonts w:ascii="Segoe UI" w:eastAsia="Times New Roman" w:hAnsi="Segoe UI" w:cs="Segoe UI"/>
              </w:rPr>
              <w:t xml:space="preserve">Objednateli </w:t>
            </w:r>
            <w:r w:rsidRPr="009C064B">
              <w:rPr>
                <w:rFonts w:ascii="Segoe UI" w:eastAsia="Times New Roman" w:hAnsi="Segoe UI" w:cs="Segoe UI"/>
              </w:rPr>
              <w:t xml:space="preserve">a KORDIS, který bude obsah monitorů spravovat. </w:t>
            </w:r>
          </w:p>
        </w:tc>
      </w:tr>
      <w:tr w:rsidR="000C13E1" w:rsidRPr="00AA43F6" w14:paraId="5F57A82D" w14:textId="77777777" w:rsidTr="00FF28D8">
        <w:tc>
          <w:tcPr>
            <w:tcW w:w="9606" w:type="dxa"/>
            <w:tcBorders>
              <w:bottom w:val="single" w:sz="4" w:space="0" w:color="auto"/>
              <w:right w:val="double" w:sz="4" w:space="0" w:color="auto"/>
            </w:tcBorders>
            <w:vAlign w:val="center"/>
          </w:tcPr>
          <w:p w14:paraId="0756D644" w14:textId="1202A747" w:rsidR="000C13E1" w:rsidRPr="009C064B" w:rsidRDefault="000C13E1" w:rsidP="005420A9">
            <w:pPr>
              <w:jc w:val="both"/>
              <w:rPr>
                <w:rFonts w:ascii="Segoe UI" w:eastAsia="Times New Roman" w:hAnsi="Segoe UI" w:cs="Segoe UI"/>
              </w:rPr>
            </w:pPr>
            <w:r w:rsidRPr="009C064B">
              <w:rPr>
                <w:rFonts w:ascii="Segoe UI" w:eastAsia="Times New Roman" w:hAnsi="Segoe UI" w:cs="Segoe UI"/>
              </w:rPr>
              <w:t>Systém pro řízení LCD monitorů musí umožňovat dálkový přístup umožňující přímý vstup CED a DID – odeslání aktuálních vizuálních informací do Jednotek a dále on-line nahrání dat ze SW pro přípravu a zpracování podkladů k zobrazování bez nutnosti procházení Jednotek. Systém musí umožňovat strojvedoucímu manuální odeslání předdefinovaných textů do monitorů včetně případného současného odeslání definované hlasové informace do akustického informačního systému.</w:t>
            </w:r>
          </w:p>
        </w:tc>
      </w:tr>
      <w:tr w:rsidR="000C13E1" w:rsidRPr="00AA43F6" w14:paraId="21846C5C" w14:textId="77777777" w:rsidTr="00FF28D8">
        <w:tc>
          <w:tcPr>
            <w:tcW w:w="9606" w:type="dxa"/>
            <w:tcBorders>
              <w:bottom w:val="single" w:sz="4" w:space="0" w:color="auto"/>
              <w:right w:val="double" w:sz="4" w:space="0" w:color="auto"/>
            </w:tcBorders>
            <w:vAlign w:val="center"/>
          </w:tcPr>
          <w:p w14:paraId="40DBBD1C" w14:textId="2ABBEEAC" w:rsidR="000C13E1" w:rsidRPr="009C064B" w:rsidRDefault="000C13E1" w:rsidP="005420A9">
            <w:pPr>
              <w:jc w:val="both"/>
              <w:rPr>
                <w:rFonts w:ascii="Segoe UI" w:eastAsia="Times New Roman" w:hAnsi="Segoe UI" w:cs="Segoe UI"/>
              </w:rPr>
            </w:pPr>
            <w:r w:rsidRPr="009C064B">
              <w:rPr>
                <w:rFonts w:ascii="Segoe UI" w:eastAsia="Times New Roman" w:hAnsi="Segoe UI" w:cs="Segoe UI"/>
              </w:rPr>
              <w:t xml:space="preserve">Systém musí umožňovat on-line načítání informací o návazných spojích </w:t>
            </w:r>
            <w:r>
              <w:rPr>
                <w:rFonts w:ascii="Segoe UI" w:eastAsia="Times New Roman" w:hAnsi="Segoe UI" w:cs="Segoe UI"/>
              </w:rPr>
              <w:t xml:space="preserve">ze systémů KORDIS </w:t>
            </w:r>
            <w:r w:rsidRPr="009C064B">
              <w:rPr>
                <w:rFonts w:ascii="Segoe UI" w:eastAsia="Times New Roman" w:hAnsi="Segoe UI" w:cs="Segoe UI"/>
              </w:rPr>
              <w:t>a další dostupné informace k zobrazení a jejich zobrazování na obou monitorech.</w:t>
            </w:r>
          </w:p>
        </w:tc>
      </w:tr>
      <w:tr w:rsidR="000C13E1" w:rsidRPr="00AA43F6" w14:paraId="6D236367" w14:textId="77777777" w:rsidTr="00FF28D8">
        <w:tc>
          <w:tcPr>
            <w:tcW w:w="9606" w:type="dxa"/>
            <w:tcBorders>
              <w:bottom w:val="single" w:sz="4" w:space="0" w:color="auto"/>
              <w:right w:val="double" w:sz="4" w:space="0" w:color="auto"/>
            </w:tcBorders>
            <w:vAlign w:val="center"/>
          </w:tcPr>
          <w:p w14:paraId="703DCACE" w14:textId="2624A1E1" w:rsidR="000C13E1" w:rsidRPr="009C064B" w:rsidRDefault="000C13E1" w:rsidP="005420A9">
            <w:pPr>
              <w:jc w:val="both"/>
              <w:rPr>
                <w:rFonts w:ascii="Segoe UI" w:eastAsia="Times New Roman" w:hAnsi="Segoe UI" w:cs="Segoe UI"/>
              </w:rPr>
            </w:pPr>
            <w:r w:rsidRPr="009C064B">
              <w:rPr>
                <w:rFonts w:ascii="Segoe UI" w:eastAsia="Times New Roman" w:hAnsi="Segoe UI" w:cs="Segoe UI"/>
              </w:rPr>
              <w:t>Po obou stranách Jednotky musí být umístěno akustické informační zařízení vnější tak, aby bylo dobře slyšitelné po celé délce Jednotky. Toto zařízení musí umožnit přímou komunikaci strojvedoucího a vlakového doprovodu k cestujícím na nástupišti a dále přehrávání definovaných zvukových hlášení. Přesný obsah hlášení definuje KORDIS.</w:t>
            </w:r>
          </w:p>
        </w:tc>
      </w:tr>
      <w:tr w:rsidR="000C13E1" w:rsidRPr="00AA43F6" w14:paraId="4761D0C7" w14:textId="77777777" w:rsidTr="00FF28D8">
        <w:tc>
          <w:tcPr>
            <w:tcW w:w="9606" w:type="dxa"/>
            <w:tcBorders>
              <w:bottom w:val="single" w:sz="4" w:space="0" w:color="auto"/>
              <w:right w:val="double" w:sz="4" w:space="0" w:color="auto"/>
            </w:tcBorders>
            <w:vAlign w:val="center"/>
          </w:tcPr>
          <w:p w14:paraId="01A9486E" w14:textId="099B1CD4" w:rsidR="000C13E1" w:rsidRPr="009C064B" w:rsidRDefault="000C13E1">
            <w:pPr>
              <w:jc w:val="both"/>
              <w:rPr>
                <w:rFonts w:ascii="Segoe UI" w:eastAsia="Times New Roman" w:hAnsi="Segoe UI" w:cs="Segoe UI"/>
              </w:rPr>
            </w:pPr>
            <w:r w:rsidRPr="009C064B">
              <w:rPr>
                <w:rFonts w:ascii="Segoe UI" w:eastAsia="Times New Roman" w:hAnsi="Segoe UI" w:cs="Segoe UI"/>
              </w:rPr>
              <w:t xml:space="preserve">Součástí akustického informačního systému musí být hlášení pro nevidomé umístěné nad jedněmi ze dveří na obou bocích Jednotky. Po stisku příslušného slepeckého vysílače se musí ozvat navigační majáček směřující nevidomého ke dveřím a dále po stisku dalšího tlačítka slepeckého vysílače i číslo linky a cílová stanice vlaku. Zvoleno musí být řešení odpovídající </w:t>
            </w:r>
            <w:r>
              <w:rPr>
                <w:rFonts w:ascii="Segoe UI" w:eastAsia="Times New Roman" w:hAnsi="Segoe UI" w:cs="Segoe UI"/>
              </w:rPr>
              <w:t xml:space="preserve">aktuálním pravidlům zveřejněným na webu sons.cz Jednotka musí být vybavena tolika přijímači slepeckého vysílače, aby bylo možné zachytit jeho vysílání po celé délce vozidla ve vzdálenosti do 5 metrů od skříně vozidla. </w:t>
            </w:r>
          </w:p>
        </w:tc>
      </w:tr>
      <w:tr w:rsidR="000C13E1" w:rsidRPr="00AA43F6" w14:paraId="5CB8B02E" w14:textId="77777777" w:rsidTr="00FF28D8">
        <w:tc>
          <w:tcPr>
            <w:tcW w:w="9606" w:type="dxa"/>
            <w:tcBorders>
              <w:bottom w:val="single" w:sz="4" w:space="0" w:color="auto"/>
              <w:right w:val="double" w:sz="4" w:space="0" w:color="auto"/>
            </w:tcBorders>
            <w:vAlign w:val="center"/>
          </w:tcPr>
          <w:p w14:paraId="0E933E75" w14:textId="08A2EF65" w:rsidR="000C13E1" w:rsidRPr="009C064B" w:rsidRDefault="000C13E1" w:rsidP="00285B42">
            <w:pPr>
              <w:jc w:val="both"/>
              <w:rPr>
                <w:rFonts w:ascii="Segoe UI" w:eastAsia="Times New Roman" w:hAnsi="Segoe UI" w:cs="Segoe UI"/>
              </w:rPr>
            </w:pPr>
            <w:r w:rsidRPr="009C064B">
              <w:rPr>
                <w:rFonts w:ascii="Segoe UI" w:eastAsia="Times New Roman" w:hAnsi="Segoe UI" w:cs="Segoe UI"/>
              </w:rPr>
              <w:t xml:space="preserve">Akustické informační zařízení vnější musí umožnit přehrání </w:t>
            </w:r>
            <w:r>
              <w:rPr>
                <w:rFonts w:ascii="Segoe UI" w:eastAsia="Times New Roman" w:hAnsi="Segoe UI" w:cs="Segoe UI"/>
              </w:rPr>
              <w:t xml:space="preserve">předdefinované nebo nahrané a do vozidel operativně odeslané </w:t>
            </w:r>
            <w:r w:rsidRPr="009C064B">
              <w:rPr>
                <w:rFonts w:ascii="Segoe UI" w:eastAsia="Times New Roman" w:hAnsi="Segoe UI" w:cs="Segoe UI"/>
              </w:rPr>
              <w:t>hlasové zprávy CED nebo DID pro cestující tak, aby bylo možné jeho přehrání jak na jedné, tak i na více vybraných Jednotkách současně. Dále musí umožnit automatické přehrávání předdefinovaných zvukových zpráv dle manuálně nastavitelných parametrů ze strany KORDIS. KORDIS musí mít možnost obsah hlášení uživatelsky nastavit a přehrát.</w:t>
            </w:r>
          </w:p>
        </w:tc>
      </w:tr>
      <w:tr w:rsidR="000C13E1" w:rsidRPr="00AA43F6" w14:paraId="4151B295" w14:textId="77777777" w:rsidTr="00FF28D8">
        <w:tc>
          <w:tcPr>
            <w:tcW w:w="9606" w:type="dxa"/>
            <w:tcBorders>
              <w:bottom w:val="single" w:sz="4" w:space="0" w:color="auto"/>
              <w:right w:val="double" w:sz="4" w:space="0" w:color="auto"/>
            </w:tcBorders>
            <w:vAlign w:val="center"/>
          </w:tcPr>
          <w:p w14:paraId="344BAE8D" w14:textId="30EB88F3" w:rsidR="000C13E1" w:rsidRPr="009C064B" w:rsidRDefault="000C13E1" w:rsidP="005420A9">
            <w:pPr>
              <w:jc w:val="both"/>
              <w:rPr>
                <w:rFonts w:ascii="Segoe UI" w:eastAsia="Times New Roman" w:hAnsi="Segoe UI" w:cs="Segoe UI"/>
              </w:rPr>
            </w:pPr>
            <w:r w:rsidRPr="009C064B">
              <w:rPr>
                <w:rFonts w:ascii="Segoe UI" w:eastAsia="Times New Roman" w:hAnsi="Segoe UI" w:cs="Segoe UI"/>
              </w:rPr>
              <w:t>Každá Jednotka musí být vybavena akustickým informačním systémem vnitřním, který umožní automaticky informovat o následující stanici, čísle linky, sdělit informaci o tom, že je následující stanice na znamení a informaci o možnostech přestupů a návazných spojích v reálném čase. Dále musí umožnit zadat automatické informování o chystaných výlukách a změnách v dopravě. Přesnou strukturu</w:t>
            </w:r>
            <w:r>
              <w:rPr>
                <w:rFonts w:ascii="Segoe UI" w:eastAsia="Times New Roman" w:hAnsi="Segoe UI" w:cs="Segoe UI"/>
              </w:rPr>
              <w:t>, hlas</w:t>
            </w:r>
            <w:r w:rsidRPr="009C064B">
              <w:rPr>
                <w:rFonts w:ascii="Segoe UI" w:eastAsia="Times New Roman" w:hAnsi="Segoe UI" w:cs="Segoe UI"/>
              </w:rPr>
              <w:t xml:space="preserve"> a obsah hlášení definuje KORDIS. Vlakový personál musí mít možnost přímého hlasového vstupu do tohoto zařízení. </w:t>
            </w:r>
          </w:p>
        </w:tc>
      </w:tr>
      <w:tr w:rsidR="000C13E1" w:rsidRPr="00AA43F6" w14:paraId="4C72199D" w14:textId="77777777" w:rsidTr="00FF28D8">
        <w:tc>
          <w:tcPr>
            <w:tcW w:w="9606" w:type="dxa"/>
            <w:tcBorders>
              <w:bottom w:val="single" w:sz="4" w:space="0" w:color="auto"/>
              <w:right w:val="double" w:sz="4" w:space="0" w:color="auto"/>
            </w:tcBorders>
            <w:vAlign w:val="center"/>
          </w:tcPr>
          <w:p w14:paraId="763CCC5A" w14:textId="78E2C658" w:rsidR="000C13E1" w:rsidRPr="009C064B" w:rsidRDefault="000C13E1" w:rsidP="00B34863">
            <w:pPr>
              <w:jc w:val="both"/>
              <w:rPr>
                <w:rFonts w:ascii="Segoe UI" w:eastAsia="Times New Roman" w:hAnsi="Segoe UI" w:cs="Segoe UI"/>
              </w:rPr>
            </w:pPr>
            <w:r w:rsidRPr="009C064B">
              <w:rPr>
                <w:rFonts w:ascii="Segoe UI" w:eastAsia="Times New Roman" w:hAnsi="Segoe UI" w:cs="Segoe UI"/>
              </w:rPr>
              <w:t xml:space="preserve">Akustické informační zařízení vnitřní musí rovněž umožnit </w:t>
            </w:r>
            <w:r>
              <w:rPr>
                <w:rFonts w:ascii="Segoe UI" w:eastAsia="Times New Roman" w:hAnsi="Segoe UI" w:cs="Segoe UI"/>
              </w:rPr>
              <w:t>předdefinované nebo nahrané a do vozidel operativně odeslané</w:t>
            </w:r>
            <w:r w:rsidRPr="009C064B" w:rsidDel="008E22D1">
              <w:rPr>
                <w:rFonts w:ascii="Segoe UI" w:eastAsia="Times New Roman" w:hAnsi="Segoe UI" w:cs="Segoe UI"/>
              </w:rPr>
              <w:t xml:space="preserve"> </w:t>
            </w:r>
            <w:r w:rsidRPr="009C064B">
              <w:rPr>
                <w:rFonts w:ascii="Segoe UI" w:eastAsia="Times New Roman" w:hAnsi="Segoe UI" w:cs="Segoe UI"/>
              </w:rPr>
              <w:t xml:space="preserve">hlasové zprávy CED nebo DID pro cestující buď na jedné, nebo více vybraných Jednotkách současně. Dále musí umožnit automatické přehrávání předdefinovaných zvukových zpráv dle manuálně nastavitelných parametrů ze strany KORDIS (a dopravce). </w:t>
            </w:r>
          </w:p>
        </w:tc>
      </w:tr>
      <w:tr w:rsidR="000C13E1" w:rsidRPr="00AA43F6" w14:paraId="723BD34D" w14:textId="77777777" w:rsidTr="00FF28D8">
        <w:tc>
          <w:tcPr>
            <w:tcW w:w="9606" w:type="dxa"/>
            <w:tcBorders>
              <w:bottom w:val="single" w:sz="4" w:space="0" w:color="auto"/>
              <w:right w:val="double" w:sz="4" w:space="0" w:color="auto"/>
            </w:tcBorders>
            <w:vAlign w:val="center"/>
          </w:tcPr>
          <w:p w14:paraId="504D83E3" w14:textId="2EE02212" w:rsidR="000C13E1" w:rsidRPr="009C064B" w:rsidRDefault="000C13E1" w:rsidP="005420A9">
            <w:pPr>
              <w:jc w:val="both"/>
              <w:rPr>
                <w:rFonts w:ascii="Segoe UI" w:eastAsia="Times New Roman" w:hAnsi="Segoe UI" w:cs="Segoe UI"/>
              </w:rPr>
            </w:pPr>
            <w:r w:rsidRPr="009C064B">
              <w:rPr>
                <w:rFonts w:ascii="Segoe UI" w:eastAsia="Times New Roman" w:hAnsi="Segoe UI" w:cs="Segoe UI"/>
              </w:rPr>
              <w:t>Každá Jednotka musí být vybavena jednotným řídicím systémem informačních systémů a k němu dodaným SW pro vnější přípravu dat. Systém musí umožnit obsluhu všech informačních zařízení a snadnou uživatelskou modifikaci zobrazovaných i zvukových údajů ze strany KORDIS. Přehrávání dat musí být možné automaticky minimálně 1x denně</w:t>
            </w:r>
            <w:r>
              <w:rPr>
                <w:rFonts w:ascii="Segoe UI" w:eastAsia="Times New Roman" w:hAnsi="Segoe UI" w:cs="Segoe UI"/>
              </w:rPr>
              <w:t xml:space="preserve"> nebo na vyžádání.</w:t>
            </w:r>
          </w:p>
        </w:tc>
      </w:tr>
      <w:tr w:rsidR="000C13E1" w:rsidRPr="00AA43F6" w14:paraId="789854D4" w14:textId="77777777" w:rsidTr="00FF28D8">
        <w:tc>
          <w:tcPr>
            <w:tcW w:w="9606" w:type="dxa"/>
            <w:tcBorders>
              <w:bottom w:val="single" w:sz="4" w:space="0" w:color="auto"/>
              <w:right w:val="double" w:sz="4" w:space="0" w:color="auto"/>
            </w:tcBorders>
            <w:vAlign w:val="center"/>
          </w:tcPr>
          <w:p w14:paraId="7C261EE4" w14:textId="6787C901" w:rsidR="000C13E1" w:rsidRPr="009C064B" w:rsidRDefault="000C13E1" w:rsidP="005420A9">
            <w:pPr>
              <w:jc w:val="both"/>
              <w:rPr>
                <w:rFonts w:ascii="Segoe UI" w:eastAsia="Times New Roman" w:hAnsi="Segoe UI" w:cs="Segoe UI"/>
              </w:rPr>
            </w:pPr>
            <w:r w:rsidRPr="009C064B">
              <w:rPr>
                <w:rFonts w:ascii="Segoe UI" w:eastAsia="Times New Roman" w:hAnsi="Segoe UI" w:cs="Segoe UI"/>
              </w:rPr>
              <w:t xml:space="preserve">Informační systém musí být dodán s obslužným SW, který umožní vzdálenou správu informačního systému v každé z Jednotek pracovníky KORDIS bez nutnosti zásahu servisního technika. Tento </w:t>
            </w:r>
            <w:r w:rsidRPr="009C064B">
              <w:rPr>
                <w:rFonts w:ascii="Segoe UI" w:eastAsia="Times New Roman" w:hAnsi="Segoe UI" w:cs="Segoe UI"/>
              </w:rPr>
              <w:lastRenderedPageBreak/>
              <w:t xml:space="preserve">SW musí evidovat verze dat nahraných v jednotlivých Jednotkách. Musí umožnit jejich správu. Musí automaticky či na vyžádání načítat údaje o jízdních řádech, návazných spojích, stanicích, datech pro dopravní a informační monitory, datech pro LED panely, zvuková hlášení atd., aby bylo možné splnit výše uvedené požadavky na informační systém. Informační systém musí rovněž umožnit přímý hlasový a vizuální vstup z CED – tzn. musí umožnit operativní, tj. okamžité předání a zobrazení </w:t>
            </w:r>
            <w:r>
              <w:rPr>
                <w:rFonts w:ascii="Segoe UI" w:eastAsia="Times New Roman" w:hAnsi="Segoe UI" w:cs="Segoe UI"/>
              </w:rPr>
              <w:t xml:space="preserve">přednahrané </w:t>
            </w:r>
            <w:r w:rsidRPr="009C064B">
              <w:rPr>
                <w:rFonts w:ascii="Segoe UI" w:eastAsia="Times New Roman" w:hAnsi="Segoe UI" w:cs="Segoe UI"/>
              </w:rPr>
              <w:t>zvukové nebo vizuální zprávy pro cestující v jedné Jednotce či více vybraných Jednotkách současně. Systém musí automaticky stahovat obrázky, videa a zvukové zprávy pro zobrazování a přehrávání v Jednotce z definovaného datového úložiště KORDIS.</w:t>
            </w:r>
          </w:p>
        </w:tc>
      </w:tr>
      <w:tr w:rsidR="000C13E1" w:rsidRPr="00AA43F6" w14:paraId="3AE5A9CF" w14:textId="77777777" w:rsidTr="00FF28D8">
        <w:tc>
          <w:tcPr>
            <w:tcW w:w="9606" w:type="dxa"/>
            <w:tcBorders>
              <w:bottom w:val="single" w:sz="4" w:space="0" w:color="auto"/>
              <w:right w:val="double" w:sz="4" w:space="0" w:color="auto"/>
            </w:tcBorders>
            <w:vAlign w:val="center"/>
          </w:tcPr>
          <w:p w14:paraId="06FB31C5" w14:textId="078A8345" w:rsidR="000C13E1" w:rsidRPr="009C064B" w:rsidRDefault="000C13E1" w:rsidP="003E5D6B">
            <w:pPr>
              <w:jc w:val="both"/>
              <w:rPr>
                <w:rFonts w:ascii="Segoe UI" w:eastAsia="Times New Roman" w:hAnsi="Segoe UI" w:cs="Segoe UI"/>
              </w:rPr>
            </w:pPr>
            <w:r>
              <w:rPr>
                <w:rFonts w:ascii="Segoe UI" w:eastAsia="Times New Roman" w:hAnsi="Segoe UI" w:cs="Segoe UI"/>
              </w:rPr>
              <w:lastRenderedPageBreak/>
              <w:t>Jednotka musí být vybavena minimálně 2 snímači GPS</w:t>
            </w:r>
            <w:r w:rsidR="003D7651">
              <w:rPr>
                <w:rFonts w:ascii="Segoe UI" w:eastAsia="Times New Roman" w:hAnsi="Segoe UI" w:cs="Segoe UI"/>
              </w:rPr>
              <w:t xml:space="preserve"> (umístěné vždy na jednom z konců Jednotky – používají se vždy údaje z čela vlaku)</w:t>
            </w:r>
            <w:r>
              <w:rPr>
                <w:rFonts w:ascii="Segoe UI" w:eastAsia="Times New Roman" w:hAnsi="Segoe UI" w:cs="Segoe UI"/>
              </w:rPr>
              <w:t xml:space="preserve">, data budou přebírána vždy z toho, který bude nejblíže kabině s aktivovaným řízením. </w:t>
            </w:r>
            <w:r w:rsidRPr="009C064B">
              <w:rPr>
                <w:rFonts w:ascii="Segoe UI" w:eastAsia="Times New Roman" w:hAnsi="Segoe UI" w:cs="Segoe UI"/>
              </w:rPr>
              <w:t>Systém musí umožňovat automatické hlášení zastávek na základě polohy Jednotky dle GPS, který zároveň musí být schopen fungovat i při mimořádných výpadcích signálu (bez ohledu na délku výpadky signálu).</w:t>
            </w:r>
          </w:p>
        </w:tc>
      </w:tr>
      <w:tr w:rsidR="000C13E1" w:rsidRPr="00AA43F6" w14:paraId="3E9A92A7" w14:textId="77777777" w:rsidTr="00FF28D8">
        <w:tc>
          <w:tcPr>
            <w:tcW w:w="9606" w:type="dxa"/>
            <w:tcBorders>
              <w:bottom w:val="single" w:sz="36" w:space="0" w:color="auto"/>
              <w:right w:val="double" w:sz="4" w:space="0" w:color="auto"/>
            </w:tcBorders>
            <w:vAlign w:val="center"/>
          </w:tcPr>
          <w:p w14:paraId="33269E61" w14:textId="22884B55" w:rsidR="000C13E1" w:rsidRPr="009C064B" w:rsidRDefault="000C13E1">
            <w:pPr>
              <w:jc w:val="both"/>
              <w:rPr>
                <w:rFonts w:ascii="Segoe UI" w:eastAsia="Times New Roman" w:hAnsi="Segoe UI" w:cs="Segoe UI"/>
              </w:rPr>
            </w:pPr>
            <w:r w:rsidRPr="009C064B">
              <w:rPr>
                <w:rFonts w:ascii="Segoe UI" w:eastAsia="Times New Roman" w:hAnsi="Segoe UI" w:cs="Segoe UI"/>
              </w:rPr>
              <w:t xml:space="preserve">Veškerá informační zařízení v Jednotce musí disponovat otevřeným popsaným rozhraním, které umožní připojování dalších periferií a nahrávání dat v otevřených bezplatných nelicencovaných formátech – např. xml. Toto rozhraní a jeho následné modifikace musí být předány </w:t>
            </w:r>
            <w:r>
              <w:rPr>
                <w:rFonts w:ascii="Segoe UI" w:eastAsia="Times New Roman" w:hAnsi="Segoe UI" w:cs="Segoe UI"/>
              </w:rPr>
              <w:t>Objednateli</w:t>
            </w:r>
            <w:r w:rsidRPr="009C064B">
              <w:rPr>
                <w:rFonts w:ascii="Segoe UI" w:eastAsia="Times New Roman" w:hAnsi="Segoe UI" w:cs="Segoe UI"/>
              </w:rPr>
              <w:t xml:space="preserve"> a KORDIS a udržovány </w:t>
            </w:r>
            <w:r>
              <w:rPr>
                <w:rFonts w:ascii="Segoe UI" w:eastAsia="Times New Roman" w:hAnsi="Segoe UI" w:cs="Segoe UI"/>
              </w:rPr>
              <w:t>Dopravcem</w:t>
            </w:r>
            <w:r w:rsidRPr="009C064B">
              <w:rPr>
                <w:rFonts w:ascii="Segoe UI" w:eastAsia="Times New Roman" w:hAnsi="Segoe UI" w:cs="Segoe UI"/>
              </w:rPr>
              <w:t xml:space="preserve"> aktuální.</w:t>
            </w:r>
          </w:p>
          <w:p w14:paraId="5A36B03B" w14:textId="13955764" w:rsidR="000C13E1" w:rsidRPr="009C064B" w:rsidRDefault="000C13E1" w:rsidP="003933FD">
            <w:pPr>
              <w:jc w:val="both"/>
              <w:rPr>
                <w:rFonts w:ascii="Segoe UI" w:eastAsia="Times New Roman" w:hAnsi="Segoe UI" w:cs="Segoe UI"/>
              </w:rPr>
            </w:pPr>
            <w:r w:rsidRPr="009C064B">
              <w:rPr>
                <w:rFonts w:ascii="Segoe UI" w:eastAsia="Times New Roman" w:hAnsi="Segoe UI" w:cs="Segoe UI"/>
              </w:rPr>
              <w:t xml:space="preserve">Výše uvedeným se rozumí, že zařízení infotainmentu (vizuální i zvuková) budou disponovat takovým rozhraním, které umožní přebírání dat z různých back office provozovaných KORDIS – a to jak statických (resp. dlouhodobě platných) – např. jízdních řádů, informací o zastávkách, videospotů pro informační LCD, případně obrazců pro LED displeje, tak i dynamických – operativní vizuální i zvukové zprávy odesílané CED na různá zařízení infotainmentu. </w:t>
            </w:r>
          </w:p>
          <w:p w14:paraId="7F13A5EA" w14:textId="77777777" w:rsidR="000C13E1" w:rsidRPr="009C064B" w:rsidRDefault="000C13E1" w:rsidP="003933FD">
            <w:pPr>
              <w:jc w:val="both"/>
              <w:rPr>
                <w:rFonts w:ascii="Segoe UI" w:eastAsia="Times New Roman" w:hAnsi="Segoe UI" w:cs="Segoe UI"/>
              </w:rPr>
            </w:pPr>
            <w:r w:rsidRPr="009C064B">
              <w:rPr>
                <w:rFonts w:ascii="Segoe UI" w:eastAsia="Times New Roman" w:hAnsi="Segoe UI" w:cs="Segoe UI"/>
              </w:rPr>
              <w:t xml:space="preserve">Přesný popis rozhraní a funkčnosti jednotlivých prvků infotainmentu je povinen navrhnout dodavatel a projednat s KORDIS během realizace zakázky v takovém předstihu, aby mohl KORDIS přizpůsobit své systémy pro předávání dat. </w:t>
            </w:r>
          </w:p>
          <w:p w14:paraId="17B02E29" w14:textId="61BEC5E8" w:rsidR="000C13E1" w:rsidRPr="009C064B" w:rsidRDefault="000C13E1">
            <w:pPr>
              <w:jc w:val="both"/>
              <w:rPr>
                <w:rFonts w:ascii="Segoe UI" w:eastAsia="Times New Roman" w:hAnsi="Segoe UI" w:cs="Segoe UI"/>
              </w:rPr>
            </w:pPr>
            <w:r>
              <w:rPr>
                <w:rFonts w:ascii="Segoe UI" w:eastAsia="Times New Roman" w:hAnsi="Segoe UI" w:cs="Segoe UI"/>
              </w:rPr>
              <w:t>Dopravce</w:t>
            </w:r>
            <w:r w:rsidRPr="009C064B">
              <w:rPr>
                <w:rFonts w:ascii="Segoe UI" w:eastAsia="Times New Roman" w:hAnsi="Segoe UI" w:cs="Segoe UI"/>
              </w:rPr>
              <w:t xml:space="preserve"> je současně povinen tato rozhraní dostatečně popsat, dodat je v otevřeném formátu a poskytnout potřebné licence, aby mohl KORDIS v případě potřeby měnit dodavatele ovládacího SW (back office) k těmto zařízením. </w:t>
            </w:r>
          </w:p>
        </w:tc>
      </w:tr>
    </w:tbl>
    <w:p w14:paraId="4AF8E496" w14:textId="77777777" w:rsidR="00BC38AB" w:rsidRPr="00AA43F6" w:rsidRDefault="00BC38AB" w:rsidP="005420A9">
      <w:pPr>
        <w:spacing w:after="0" w:line="240" w:lineRule="auto"/>
        <w:jc w:val="both"/>
        <w:rPr>
          <w:rFonts w:ascii="Segoe UI" w:eastAsia="Times New Roman" w:hAnsi="Segoe UI" w:cs="Segoe UI"/>
        </w:rPr>
      </w:pPr>
    </w:p>
    <w:tbl>
      <w:tblPr>
        <w:tblStyle w:val="Mkatabulky"/>
        <w:tblW w:w="9606"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9606"/>
      </w:tblGrid>
      <w:tr w:rsidR="000C13E1" w:rsidRPr="00AA43F6" w14:paraId="20D8A01F" w14:textId="77777777" w:rsidTr="00FF28D8">
        <w:tc>
          <w:tcPr>
            <w:tcW w:w="9606" w:type="dxa"/>
            <w:tcBorders>
              <w:top w:val="single" w:sz="36" w:space="0" w:color="auto"/>
              <w:bottom w:val="double" w:sz="4" w:space="0" w:color="auto"/>
              <w:right w:val="double" w:sz="4" w:space="0" w:color="auto"/>
            </w:tcBorders>
            <w:vAlign w:val="center"/>
          </w:tcPr>
          <w:p w14:paraId="4966391D" w14:textId="77777777" w:rsidR="000C13E1" w:rsidRPr="00AA43F6" w:rsidRDefault="000C13E1" w:rsidP="00056DB8">
            <w:pPr>
              <w:keepNext/>
              <w:jc w:val="both"/>
              <w:rPr>
                <w:rFonts w:ascii="Segoe UI" w:hAnsi="Segoe UI" w:cs="Segoe UI"/>
                <w:b/>
              </w:rPr>
            </w:pPr>
            <w:r w:rsidRPr="00AA43F6">
              <w:rPr>
                <w:rFonts w:ascii="Segoe UI" w:hAnsi="Segoe UI" w:cs="Segoe UI"/>
                <w:b/>
              </w:rPr>
              <w:t>Parametr</w:t>
            </w:r>
          </w:p>
        </w:tc>
      </w:tr>
      <w:tr w:rsidR="000C13E1" w:rsidRPr="00AA43F6" w14:paraId="1D14ACA2" w14:textId="77777777" w:rsidTr="00FF28D8">
        <w:tc>
          <w:tcPr>
            <w:tcW w:w="9606" w:type="dxa"/>
            <w:tcBorders>
              <w:top w:val="double" w:sz="4" w:space="0" w:color="auto"/>
              <w:bottom w:val="single" w:sz="4" w:space="0" w:color="auto"/>
              <w:right w:val="double" w:sz="4" w:space="0" w:color="auto"/>
            </w:tcBorders>
            <w:vAlign w:val="center"/>
          </w:tcPr>
          <w:p w14:paraId="31839AC2" w14:textId="77777777" w:rsidR="000C13E1" w:rsidRPr="00AA43F6" w:rsidRDefault="000C13E1" w:rsidP="00056DB8">
            <w:pPr>
              <w:keepNext/>
              <w:jc w:val="both"/>
              <w:rPr>
                <w:rFonts w:ascii="Segoe UI" w:hAnsi="Segoe UI" w:cs="Segoe UI"/>
                <w:b/>
              </w:rPr>
            </w:pPr>
            <w:r w:rsidRPr="00AA43F6">
              <w:rPr>
                <w:rFonts w:ascii="Segoe UI" w:hAnsi="Segoe UI" w:cs="Segoe UI"/>
                <w:b/>
              </w:rPr>
              <w:t>6. MATERIÁLY, GRAFICKÉ A BAREVNÉ ŘEŠENÍ, PIKTOGRA</w:t>
            </w:r>
            <w:r>
              <w:rPr>
                <w:rFonts w:ascii="Segoe UI" w:hAnsi="Segoe UI" w:cs="Segoe UI"/>
                <w:b/>
              </w:rPr>
              <w:t>M</w:t>
            </w:r>
            <w:r w:rsidRPr="00AA43F6">
              <w:rPr>
                <w:rFonts w:ascii="Segoe UI" w:hAnsi="Segoe UI" w:cs="Segoe UI"/>
                <w:b/>
              </w:rPr>
              <w:t>Y</w:t>
            </w:r>
          </w:p>
        </w:tc>
      </w:tr>
      <w:tr w:rsidR="000C13E1" w:rsidRPr="00AA43F6" w14:paraId="338E2F81" w14:textId="77777777" w:rsidTr="00FF28D8">
        <w:tc>
          <w:tcPr>
            <w:tcW w:w="9606" w:type="dxa"/>
            <w:tcBorders>
              <w:top w:val="single" w:sz="4" w:space="0" w:color="auto"/>
              <w:right w:val="double" w:sz="4" w:space="0" w:color="auto"/>
            </w:tcBorders>
            <w:vAlign w:val="center"/>
          </w:tcPr>
          <w:p w14:paraId="3D2F7B59" w14:textId="31B46777" w:rsidR="000C13E1" w:rsidRPr="009C064B" w:rsidRDefault="000C13E1" w:rsidP="005420A9">
            <w:pPr>
              <w:jc w:val="both"/>
              <w:rPr>
                <w:rFonts w:ascii="Segoe UI" w:hAnsi="Segoe UI" w:cs="Segoe UI"/>
              </w:rPr>
            </w:pPr>
            <w:commentRangeStart w:id="18"/>
            <w:r w:rsidRPr="009C064B">
              <w:rPr>
                <w:rFonts w:ascii="Segoe UI" w:eastAsia="Times New Roman" w:hAnsi="Segoe UI" w:cs="Segoe UI"/>
              </w:rPr>
              <w:t xml:space="preserve">Materiály použité v interiéru a exteriéru Jednotky musí splňovat bezpečnostní protipožární normy, být odolné </w:t>
            </w:r>
            <w:r>
              <w:rPr>
                <w:rFonts w:ascii="Segoe UI" w:eastAsia="Times New Roman" w:hAnsi="Segoe UI" w:cs="Segoe UI"/>
              </w:rPr>
              <w:t xml:space="preserve">proti </w:t>
            </w:r>
            <w:r w:rsidRPr="009C064B">
              <w:rPr>
                <w:rFonts w:ascii="Segoe UI" w:eastAsia="Times New Roman" w:hAnsi="Segoe UI" w:cs="Segoe UI"/>
              </w:rPr>
              <w:t>vandalismu, snadno omyvatelné, maximalizace antivandal prvků a provedení, antigraffiti nátěry</w:t>
            </w:r>
            <w:r>
              <w:rPr>
                <w:rFonts w:ascii="Segoe UI" w:eastAsia="Times New Roman" w:hAnsi="Segoe UI" w:cs="Segoe UI"/>
              </w:rPr>
              <w:t>. Na vnitřní straně oken a v prostorách WC, případně v dalších dohodnutých prostorách musí být interiér pokryt antivandal PU nebo PVC transparentní folií, která zkomplikuje poškrábání skel a znemožní znečištění plastových prvků vozidla graffiti</w:t>
            </w:r>
            <w:commentRangeEnd w:id="18"/>
            <w:r w:rsidR="004B0C35">
              <w:rPr>
                <w:rStyle w:val="Odkaznakoment"/>
              </w:rPr>
              <w:commentReference w:id="18"/>
            </w:r>
            <w:r>
              <w:rPr>
                <w:rFonts w:ascii="Segoe UI" w:eastAsia="Times New Roman" w:hAnsi="Segoe UI" w:cs="Segoe UI"/>
              </w:rPr>
              <w:t>.</w:t>
            </w:r>
          </w:p>
        </w:tc>
      </w:tr>
      <w:tr w:rsidR="000C13E1" w:rsidRPr="00AA43F6" w14:paraId="110DB3A8" w14:textId="77777777" w:rsidTr="00FF28D8">
        <w:tc>
          <w:tcPr>
            <w:tcW w:w="9606" w:type="dxa"/>
            <w:tcBorders>
              <w:right w:val="double" w:sz="4" w:space="0" w:color="auto"/>
            </w:tcBorders>
            <w:vAlign w:val="center"/>
          </w:tcPr>
          <w:p w14:paraId="70C128D3" w14:textId="64A10D8F" w:rsidR="000C13E1" w:rsidRPr="009C064B" w:rsidRDefault="000C13E1" w:rsidP="00FB10EA">
            <w:pPr>
              <w:jc w:val="both"/>
              <w:rPr>
                <w:rFonts w:ascii="Segoe UI" w:hAnsi="Segoe UI" w:cs="Segoe UI"/>
              </w:rPr>
            </w:pPr>
            <w:r>
              <w:rPr>
                <w:rFonts w:ascii="Segoe UI" w:eastAsia="Times New Roman" w:hAnsi="Segoe UI" w:cs="Segoe UI"/>
              </w:rPr>
              <w:t>Objednatel</w:t>
            </w:r>
            <w:r w:rsidRPr="009C064B">
              <w:rPr>
                <w:rFonts w:ascii="Segoe UI" w:eastAsia="Times New Roman" w:hAnsi="Segoe UI" w:cs="Segoe UI"/>
              </w:rPr>
              <w:t xml:space="preserve"> stanovuje vzhled exteriéru i interiéru Jednotky včetně grafických a barevných řešení, piktogramů a potisku. </w:t>
            </w:r>
            <w:r>
              <w:rPr>
                <w:rFonts w:ascii="Segoe UI" w:eastAsia="Times New Roman" w:hAnsi="Segoe UI" w:cs="Segoe UI"/>
              </w:rPr>
              <w:t>Dopravce, resp. dodavatel vozidel</w:t>
            </w:r>
            <w:r w:rsidRPr="009C064B">
              <w:rPr>
                <w:rFonts w:ascii="Segoe UI" w:eastAsia="Times New Roman" w:hAnsi="Segoe UI" w:cs="Segoe UI"/>
              </w:rPr>
              <w:t xml:space="preserve"> je povinen zpracovat grafické návrhy řešení jednotlivých prvků.</w:t>
            </w:r>
          </w:p>
        </w:tc>
      </w:tr>
      <w:tr w:rsidR="000C13E1" w:rsidRPr="00AA43F6" w14:paraId="2AD7D41D" w14:textId="77777777" w:rsidTr="00FF28D8">
        <w:tc>
          <w:tcPr>
            <w:tcW w:w="9606" w:type="dxa"/>
            <w:tcBorders>
              <w:right w:val="double" w:sz="4" w:space="0" w:color="auto"/>
            </w:tcBorders>
            <w:vAlign w:val="center"/>
          </w:tcPr>
          <w:p w14:paraId="55B1E08A" w14:textId="1BE9CD3D" w:rsidR="000C13E1" w:rsidRPr="009C064B" w:rsidRDefault="000C13E1" w:rsidP="005420A9">
            <w:pPr>
              <w:tabs>
                <w:tab w:val="num" w:pos="426"/>
              </w:tabs>
              <w:jc w:val="both"/>
              <w:rPr>
                <w:rFonts w:ascii="Segoe UI" w:eastAsia="Times New Roman" w:hAnsi="Segoe UI" w:cs="Segoe UI"/>
              </w:rPr>
            </w:pPr>
            <w:r w:rsidRPr="009C064B">
              <w:rPr>
                <w:rFonts w:ascii="Segoe UI" w:eastAsia="Times New Roman" w:hAnsi="Segoe UI" w:cs="Segoe UI"/>
              </w:rPr>
              <w:t xml:space="preserve">Interiér a exteriér Jednotky musí být vybaven </w:t>
            </w:r>
            <w:r>
              <w:rPr>
                <w:rFonts w:ascii="Segoe UI" w:eastAsia="Times New Roman" w:hAnsi="Segoe UI" w:cs="Segoe UI"/>
              </w:rPr>
              <w:t xml:space="preserve">Objednatelem schválenými </w:t>
            </w:r>
            <w:r w:rsidRPr="009C064B">
              <w:rPr>
                <w:rFonts w:ascii="Segoe UI" w:eastAsia="Times New Roman" w:hAnsi="Segoe UI" w:cs="Segoe UI"/>
              </w:rPr>
              <w:t>piktogramy zjednodušujícími orientaci při nástupu do jednotky a pohybu v ní. Zejména se jedná o vyznačení míst pro kola, kočárek, handicapované cestující, automat na jízdenky, usměrněný nástup apod.</w:t>
            </w:r>
          </w:p>
        </w:tc>
      </w:tr>
      <w:tr w:rsidR="000C13E1" w:rsidRPr="00AA43F6" w14:paraId="4EB591FC" w14:textId="77777777" w:rsidTr="00FF28D8">
        <w:tc>
          <w:tcPr>
            <w:tcW w:w="9606" w:type="dxa"/>
            <w:tcBorders>
              <w:bottom w:val="single" w:sz="4" w:space="0" w:color="auto"/>
              <w:right w:val="double" w:sz="4" w:space="0" w:color="auto"/>
            </w:tcBorders>
            <w:vAlign w:val="center"/>
          </w:tcPr>
          <w:p w14:paraId="3E4C7594" w14:textId="6D129AB6" w:rsidR="000C13E1" w:rsidRPr="009C064B" w:rsidRDefault="000C13E1" w:rsidP="00F2239D">
            <w:pPr>
              <w:jc w:val="both"/>
              <w:rPr>
                <w:rFonts w:ascii="Segoe UI" w:eastAsia="Times New Roman" w:hAnsi="Segoe UI" w:cs="Segoe UI"/>
              </w:rPr>
            </w:pPr>
            <w:r w:rsidRPr="009C064B">
              <w:rPr>
                <w:rFonts w:ascii="Segoe UI" w:eastAsia="Times New Roman" w:hAnsi="Segoe UI" w:cs="Segoe UI"/>
              </w:rPr>
              <w:t xml:space="preserve">U každého prostoru dveří </w:t>
            </w:r>
            <w:r>
              <w:rPr>
                <w:rFonts w:ascii="Segoe UI" w:eastAsia="Times New Roman" w:hAnsi="Segoe UI" w:cs="Segoe UI"/>
              </w:rPr>
              <w:t xml:space="preserve">musí být umístěna </w:t>
            </w:r>
            <w:r w:rsidRPr="009C064B">
              <w:rPr>
                <w:rFonts w:ascii="Segoe UI" w:eastAsia="Times New Roman" w:hAnsi="Segoe UI" w:cs="Segoe UI"/>
              </w:rPr>
              <w:t xml:space="preserve">vitrína (klaprám) o velikosti 500 x 500 mm. </w:t>
            </w:r>
            <w:r w:rsidRPr="009C064B">
              <w:rPr>
                <w:rFonts w:ascii="Segoe UI" w:eastAsia="Times New Roman" w:hAnsi="Segoe UI" w:cs="Segoe UI"/>
                <w:spacing w:val="-1"/>
              </w:rPr>
              <w:t xml:space="preserve">Přesné umístění a řešení bude stanoveno </w:t>
            </w:r>
            <w:r>
              <w:rPr>
                <w:rFonts w:ascii="Segoe UI" w:eastAsia="Times New Roman" w:hAnsi="Segoe UI" w:cs="Segoe UI"/>
                <w:spacing w:val="-1"/>
              </w:rPr>
              <w:t>Objednatelem</w:t>
            </w:r>
            <w:r w:rsidRPr="009C064B">
              <w:rPr>
                <w:rFonts w:ascii="Segoe UI" w:eastAsia="Times New Roman" w:hAnsi="Segoe UI" w:cs="Segoe UI"/>
                <w:spacing w:val="-1"/>
              </w:rPr>
              <w:t xml:space="preserve"> při kontrolních dnech.</w:t>
            </w:r>
          </w:p>
        </w:tc>
      </w:tr>
      <w:tr w:rsidR="000C13E1" w:rsidRPr="00AA43F6" w14:paraId="7FCE04A1" w14:textId="77777777" w:rsidTr="00FF28D8">
        <w:tc>
          <w:tcPr>
            <w:tcW w:w="9606" w:type="dxa"/>
            <w:tcBorders>
              <w:bottom w:val="single" w:sz="4" w:space="0" w:color="auto"/>
              <w:right w:val="double" w:sz="4" w:space="0" w:color="auto"/>
            </w:tcBorders>
            <w:vAlign w:val="center"/>
          </w:tcPr>
          <w:p w14:paraId="26AE46F1" w14:textId="2B4E9EDF" w:rsidR="000C13E1" w:rsidRPr="009C064B" w:rsidRDefault="000C13E1" w:rsidP="00F2239D">
            <w:pPr>
              <w:jc w:val="both"/>
              <w:rPr>
                <w:rFonts w:ascii="Segoe UI" w:eastAsia="Times New Roman" w:hAnsi="Segoe UI" w:cs="Segoe UI"/>
              </w:rPr>
            </w:pPr>
            <w:r w:rsidRPr="009C064B">
              <w:rPr>
                <w:rFonts w:ascii="Segoe UI" w:eastAsia="Times New Roman" w:hAnsi="Segoe UI" w:cs="Segoe UI"/>
              </w:rPr>
              <w:lastRenderedPageBreak/>
              <w:t xml:space="preserve">V každém prostoru dveří (nejlépe nade dveřmi) plochy pro umístění samolepících fólií o velikosti minimálně 1300 x 350 mm. </w:t>
            </w:r>
            <w:r w:rsidRPr="009C064B">
              <w:rPr>
                <w:rFonts w:ascii="Segoe UI" w:eastAsia="Times New Roman" w:hAnsi="Segoe UI" w:cs="Segoe UI"/>
                <w:spacing w:val="-1"/>
              </w:rPr>
              <w:t xml:space="preserve">Přesné umístění a řešení bude stanoveno </w:t>
            </w:r>
            <w:r>
              <w:rPr>
                <w:rFonts w:ascii="Segoe UI" w:eastAsia="Times New Roman" w:hAnsi="Segoe UI" w:cs="Segoe UI"/>
                <w:spacing w:val="-1"/>
              </w:rPr>
              <w:t>Objednatelem</w:t>
            </w:r>
            <w:r w:rsidRPr="009C064B">
              <w:rPr>
                <w:rFonts w:ascii="Segoe UI" w:eastAsia="Times New Roman" w:hAnsi="Segoe UI" w:cs="Segoe UI"/>
                <w:spacing w:val="-1"/>
              </w:rPr>
              <w:t xml:space="preserve"> při kontrolních dnech.</w:t>
            </w:r>
          </w:p>
        </w:tc>
      </w:tr>
      <w:tr w:rsidR="000C13E1" w:rsidRPr="00AA43F6" w14:paraId="5B4740B3" w14:textId="77777777" w:rsidTr="00FF28D8">
        <w:tc>
          <w:tcPr>
            <w:tcW w:w="9606" w:type="dxa"/>
            <w:tcBorders>
              <w:bottom w:val="single" w:sz="4" w:space="0" w:color="auto"/>
              <w:right w:val="double" w:sz="4" w:space="0" w:color="auto"/>
            </w:tcBorders>
            <w:vAlign w:val="center"/>
          </w:tcPr>
          <w:p w14:paraId="693E9602" w14:textId="45E1A576" w:rsidR="000C13E1" w:rsidRPr="00033F97" w:rsidRDefault="000C13E1" w:rsidP="005420A9">
            <w:pPr>
              <w:jc w:val="both"/>
              <w:rPr>
                <w:rFonts w:ascii="Segoe UI" w:eastAsia="Times New Roman" w:hAnsi="Segoe UI" w:cs="Segoe UI"/>
              </w:rPr>
            </w:pPr>
            <w:r w:rsidRPr="00033F97">
              <w:rPr>
                <w:rFonts w:ascii="Segoe UI" w:eastAsia="Times New Roman" w:hAnsi="Segoe UI" w:cs="Segoe UI"/>
              </w:rPr>
              <w:t>8 vitrín (nebo ploch pro umístění samolepících fólií) o velikosti A3 v Jednotce 14</w:t>
            </w:r>
            <w:r>
              <w:rPr>
                <w:rFonts w:ascii="Segoe UI" w:eastAsia="Times New Roman" w:hAnsi="Segoe UI" w:cs="Segoe UI"/>
              </w:rPr>
              <w:t>5</w:t>
            </w:r>
            <w:r w:rsidRPr="00033F97">
              <w:rPr>
                <w:rFonts w:ascii="Segoe UI" w:eastAsia="Times New Roman" w:hAnsi="Segoe UI" w:cs="Segoe UI"/>
              </w:rPr>
              <w:t>,</w:t>
            </w:r>
          </w:p>
          <w:p w14:paraId="20F9D5CF" w14:textId="1019FE86" w:rsidR="000C13E1" w:rsidRPr="00033F97" w:rsidRDefault="000C13E1" w:rsidP="005420A9">
            <w:pPr>
              <w:jc w:val="both"/>
              <w:rPr>
                <w:rFonts w:ascii="Segoe UI" w:eastAsia="Times New Roman" w:hAnsi="Segoe UI" w:cs="Segoe UI"/>
              </w:rPr>
            </w:pPr>
            <w:r w:rsidRPr="00033F97">
              <w:rPr>
                <w:rFonts w:ascii="Segoe UI" w:eastAsia="Times New Roman" w:hAnsi="Segoe UI" w:cs="Segoe UI"/>
              </w:rPr>
              <w:t>6 vitrín (nebo ploch pro umístění samolepících fólií) o velikosti A3 v Jednotce 11</w:t>
            </w:r>
            <w:r>
              <w:rPr>
                <w:rFonts w:ascii="Segoe UI" w:eastAsia="Times New Roman" w:hAnsi="Segoe UI" w:cs="Segoe UI"/>
              </w:rPr>
              <w:t>5</w:t>
            </w:r>
            <w:r w:rsidRPr="00033F97">
              <w:rPr>
                <w:rFonts w:ascii="Segoe UI" w:eastAsia="Times New Roman" w:hAnsi="Segoe UI" w:cs="Segoe UI"/>
              </w:rPr>
              <w:t xml:space="preserve">, </w:t>
            </w:r>
          </w:p>
          <w:p w14:paraId="6E82DB5B" w14:textId="2821BDE9" w:rsidR="000C13E1" w:rsidRPr="00033F97" w:rsidRDefault="000C13E1" w:rsidP="005420A9">
            <w:pPr>
              <w:jc w:val="both"/>
              <w:rPr>
                <w:rFonts w:ascii="Segoe UI" w:eastAsia="Times New Roman" w:hAnsi="Segoe UI" w:cs="Segoe UI"/>
              </w:rPr>
            </w:pPr>
            <w:r w:rsidRPr="00033F97">
              <w:rPr>
                <w:rFonts w:ascii="Segoe UI" w:eastAsia="Times New Roman" w:hAnsi="Segoe UI" w:cs="Segoe UI"/>
              </w:rPr>
              <w:t>10 vitrín (nebo ploch pro umístění samolepících fólií) o velikosti A3 v Jednotce 17</w:t>
            </w:r>
            <w:r>
              <w:rPr>
                <w:rFonts w:ascii="Segoe UI" w:eastAsia="Times New Roman" w:hAnsi="Segoe UI" w:cs="Segoe UI"/>
              </w:rPr>
              <w:t>5</w:t>
            </w:r>
            <w:r w:rsidRPr="00033F97">
              <w:rPr>
                <w:rFonts w:ascii="Segoe UI" w:eastAsia="Times New Roman" w:hAnsi="Segoe UI" w:cs="Segoe UI"/>
              </w:rPr>
              <w:t>.</w:t>
            </w:r>
          </w:p>
          <w:p w14:paraId="5D82FFBC" w14:textId="77777777" w:rsidR="000C13E1" w:rsidRDefault="000C13E1" w:rsidP="00F2239D">
            <w:pPr>
              <w:jc w:val="both"/>
              <w:rPr>
                <w:rFonts w:ascii="Segoe UI" w:eastAsia="Times New Roman" w:hAnsi="Segoe UI" w:cs="Segoe UI"/>
                <w:spacing w:val="-1"/>
              </w:rPr>
            </w:pPr>
            <w:r w:rsidRPr="00033F97">
              <w:rPr>
                <w:rFonts w:ascii="Segoe UI" w:eastAsia="Times New Roman" w:hAnsi="Segoe UI" w:cs="Segoe UI"/>
                <w:spacing w:val="-1"/>
              </w:rPr>
              <w:t xml:space="preserve">Přesné umístění a řešení bude stanoveno </w:t>
            </w:r>
            <w:r>
              <w:rPr>
                <w:rFonts w:ascii="Segoe UI" w:eastAsia="Times New Roman" w:hAnsi="Segoe UI" w:cs="Segoe UI"/>
                <w:spacing w:val="-1"/>
              </w:rPr>
              <w:t>Objednatelem</w:t>
            </w:r>
            <w:r w:rsidRPr="00033F97">
              <w:rPr>
                <w:rFonts w:ascii="Segoe UI" w:eastAsia="Times New Roman" w:hAnsi="Segoe UI" w:cs="Segoe UI"/>
                <w:spacing w:val="-1"/>
              </w:rPr>
              <w:t xml:space="preserve"> při kontrolních dnech.</w:t>
            </w:r>
            <w:r>
              <w:rPr>
                <w:rFonts w:ascii="Segoe UI" w:eastAsia="Times New Roman" w:hAnsi="Segoe UI" w:cs="Segoe UI"/>
                <w:spacing w:val="-1"/>
              </w:rPr>
              <w:t xml:space="preserve"> </w:t>
            </w:r>
          </w:p>
          <w:p w14:paraId="1D949E35" w14:textId="36F81A4D" w:rsidR="000C13E1" w:rsidRPr="00033F97" w:rsidRDefault="000C13E1" w:rsidP="00F2239D">
            <w:pPr>
              <w:jc w:val="both"/>
              <w:rPr>
                <w:rFonts w:ascii="Segoe UI" w:eastAsia="Times New Roman" w:hAnsi="Segoe UI" w:cs="Segoe UI"/>
              </w:rPr>
            </w:pPr>
            <w:r>
              <w:rPr>
                <w:rFonts w:ascii="Segoe UI" w:eastAsia="Times New Roman" w:hAnsi="Segoe UI" w:cs="Segoe UI"/>
                <w:spacing w:val="-1"/>
              </w:rPr>
              <w:t>Objednatel je při zachování požadavků na bezpečnost oprávněn umísťovat další reklamní polepy vně i uvnitř vozidla.</w:t>
            </w:r>
          </w:p>
        </w:tc>
      </w:tr>
      <w:tr w:rsidR="000C13E1" w:rsidRPr="00AA43F6" w14:paraId="566678B9" w14:textId="77777777" w:rsidTr="00FF28D8">
        <w:tc>
          <w:tcPr>
            <w:tcW w:w="9606" w:type="dxa"/>
            <w:tcBorders>
              <w:bottom w:val="single" w:sz="36" w:space="0" w:color="auto"/>
              <w:right w:val="double" w:sz="4" w:space="0" w:color="auto"/>
            </w:tcBorders>
            <w:vAlign w:val="center"/>
          </w:tcPr>
          <w:p w14:paraId="578A0897" w14:textId="6DA19DFF" w:rsidR="000C13E1" w:rsidRPr="00033F97" w:rsidRDefault="000C13E1" w:rsidP="005420A9">
            <w:pPr>
              <w:jc w:val="both"/>
              <w:rPr>
                <w:rFonts w:ascii="Segoe UI" w:hAnsi="Segoe UI" w:cs="Segoe UI"/>
              </w:rPr>
            </w:pPr>
            <w:r w:rsidRPr="00033F97">
              <w:rPr>
                <w:rFonts w:ascii="Segoe UI" w:eastAsia="Times New Roman" w:hAnsi="Segoe UI" w:cs="Segoe UI"/>
              </w:rPr>
              <w:t>Na vhodném místě (např. v blízkosti jízdenkového automatu) musí být umístěno zařízení, do kterého lze umístit informační tiskoviny IDS JMK, případně další tiskoviny (prostor pro minimálně 5 druhů letáků o rozměrech 100 x 210 mm a jednoho letáku o velikosti A4). Počet těchto zařízení v každé Jednotce je shodný jako počet automatů.</w:t>
            </w:r>
          </w:p>
        </w:tc>
      </w:tr>
    </w:tbl>
    <w:p w14:paraId="343236F6" w14:textId="7A464615" w:rsidR="002642A0" w:rsidRDefault="002642A0" w:rsidP="008846D3">
      <w:pPr>
        <w:spacing w:line="240" w:lineRule="auto"/>
        <w:jc w:val="both"/>
        <w:rPr>
          <w:rFonts w:ascii="Segoe UI" w:eastAsia="Times New Roman" w:hAnsi="Segoe UI" w:cs="Segoe UI"/>
        </w:rPr>
      </w:pPr>
    </w:p>
    <w:p w14:paraId="74FB837E" w14:textId="6FF08051" w:rsidR="00794BE9" w:rsidRDefault="00794BE9" w:rsidP="008846D3">
      <w:pPr>
        <w:spacing w:line="240" w:lineRule="auto"/>
        <w:jc w:val="both"/>
        <w:rPr>
          <w:rFonts w:ascii="Segoe UI" w:eastAsia="Times New Roman" w:hAnsi="Segoe UI" w:cs="Segoe UI"/>
        </w:rPr>
      </w:pPr>
    </w:p>
    <w:p w14:paraId="787793E4" w14:textId="77777777" w:rsidR="00794BE9" w:rsidRPr="00AA43F6" w:rsidRDefault="00794BE9" w:rsidP="008846D3">
      <w:pPr>
        <w:spacing w:line="240" w:lineRule="auto"/>
        <w:jc w:val="both"/>
        <w:rPr>
          <w:rFonts w:ascii="Segoe UI" w:eastAsia="Times New Roman" w:hAnsi="Segoe UI" w:cs="Segoe UI"/>
        </w:rPr>
      </w:pPr>
    </w:p>
    <w:tbl>
      <w:tblPr>
        <w:tblStyle w:val="Mkatabulky"/>
        <w:tblW w:w="9606"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9606"/>
      </w:tblGrid>
      <w:tr w:rsidR="000C13E1" w:rsidRPr="00AA43F6" w14:paraId="24134314" w14:textId="77777777" w:rsidTr="00FF28D8">
        <w:tc>
          <w:tcPr>
            <w:tcW w:w="9606" w:type="dxa"/>
            <w:tcBorders>
              <w:top w:val="single" w:sz="36" w:space="0" w:color="auto"/>
              <w:bottom w:val="double" w:sz="4" w:space="0" w:color="auto"/>
              <w:right w:val="double" w:sz="4" w:space="0" w:color="auto"/>
            </w:tcBorders>
            <w:vAlign w:val="center"/>
          </w:tcPr>
          <w:p w14:paraId="05734879" w14:textId="77777777" w:rsidR="000C13E1" w:rsidRPr="00AA43F6" w:rsidRDefault="000C13E1" w:rsidP="00677406">
            <w:pPr>
              <w:keepNext/>
              <w:jc w:val="both"/>
              <w:rPr>
                <w:rFonts w:ascii="Segoe UI" w:hAnsi="Segoe UI" w:cs="Segoe UI"/>
                <w:b/>
              </w:rPr>
            </w:pPr>
            <w:r w:rsidRPr="00AA43F6">
              <w:rPr>
                <w:rFonts w:ascii="Segoe UI" w:hAnsi="Segoe UI" w:cs="Segoe UI"/>
                <w:b/>
              </w:rPr>
              <w:t>Parametr</w:t>
            </w:r>
          </w:p>
        </w:tc>
      </w:tr>
      <w:tr w:rsidR="000C13E1" w:rsidRPr="00AA43F6" w14:paraId="66D254F9" w14:textId="77777777" w:rsidTr="00FF28D8">
        <w:tc>
          <w:tcPr>
            <w:tcW w:w="9606" w:type="dxa"/>
            <w:tcBorders>
              <w:top w:val="double" w:sz="4" w:space="0" w:color="auto"/>
              <w:bottom w:val="single" w:sz="4" w:space="0" w:color="auto"/>
              <w:right w:val="double" w:sz="4" w:space="0" w:color="auto"/>
            </w:tcBorders>
            <w:vAlign w:val="center"/>
          </w:tcPr>
          <w:p w14:paraId="12010B2B" w14:textId="77777777" w:rsidR="000C13E1" w:rsidRPr="00AA43F6" w:rsidRDefault="000C13E1" w:rsidP="00677406">
            <w:pPr>
              <w:keepNext/>
              <w:jc w:val="both"/>
              <w:rPr>
                <w:rFonts w:ascii="Segoe UI" w:hAnsi="Segoe UI" w:cs="Segoe UI"/>
                <w:b/>
              </w:rPr>
            </w:pPr>
            <w:r w:rsidRPr="00AA43F6">
              <w:rPr>
                <w:rFonts w:ascii="Segoe UI" w:hAnsi="Segoe UI" w:cs="Segoe UI"/>
                <w:b/>
              </w:rPr>
              <w:t>7. ODBAVENÍ CESTUJÍCÍCH</w:t>
            </w:r>
          </w:p>
        </w:tc>
      </w:tr>
      <w:tr w:rsidR="000C13E1" w:rsidRPr="00026335" w14:paraId="08347921" w14:textId="77777777" w:rsidTr="00FF28D8">
        <w:tc>
          <w:tcPr>
            <w:tcW w:w="9606" w:type="dxa"/>
            <w:tcBorders>
              <w:top w:val="single" w:sz="4" w:space="0" w:color="auto"/>
              <w:right w:val="double" w:sz="4" w:space="0" w:color="auto"/>
            </w:tcBorders>
            <w:vAlign w:val="center"/>
          </w:tcPr>
          <w:p w14:paraId="2E12D02A" w14:textId="7133EBDF" w:rsidR="000C13E1" w:rsidRPr="00026335" w:rsidRDefault="000C13E1" w:rsidP="00FB10EA">
            <w:pPr>
              <w:jc w:val="both"/>
              <w:rPr>
                <w:rFonts w:ascii="Segoe UI" w:eastAsia="Times New Roman" w:hAnsi="Segoe UI" w:cs="Segoe UI"/>
                <w:highlight w:val="yellow"/>
              </w:rPr>
            </w:pPr>
            <w:r w:rsidRPr="00033F97">
              <w:rPr>
                <w:rFonts w:ascii="Segoe UI" w:eastAsia="Times New Roman" w:hAnsi="Segoe UI" w:cs="Segoe UI"/>
              </w:rPr>
              <w:t>V Jednotce musí být vyčleněn prostor pro samostatnou centrální řídící jednotku odbavovacího systému o velikosti minimálně 40 x 40 x 20 cm, která bude zprostředkovávat komunikaci se všemi zařízeními pro odbavování cestujících v Jednotce, s Dopravním zúčtovacím centrem a s informačním systémem Jednotky. Tato jednotka musí být umístěna tak, aby měla dobrý přístup k signálu mobilních operátorů, případně tak, aby bylo možné z ní vyvést na vhodné místo antény pro přístup k signálu mobilních operátorů. V místě určeném pro umístění samostatné centrální řídící jednotky odbavovacího systému musí být vyveden vývod 230 V 50Hz a dále bez ohledu na připojení k trakčnímu napájení trvale napájená zásuvka 24V DC a kabeláž umožňující datové komunikační propojení s informačním systémem Jednotky, jízdenkovými automaty a všemi validátory a označovači jízdenek.</w:t>
            </w:r>
          </w:p>
        </w:tc>
      </w:tr>
      <w:tr w:rsidR="000C13E1" w:rsidRPr="00026335" w14:paraId="54DD4313" w14:textId="77777777" w:rsidTr="00FF28D8">
        <w:tc>
          <w:tcPr>
            <w:tcW w:w="9606" w:type="dxa"/>
            <w:tcBorders>
              <w:top w:val="single" w:sz="4" w:space="0" w:color="auto"/>
              <w:right w:val="double" w:sz="4" w:space="0" w:color="auto"/>
            </w:tcBorders>
            <w:vAlign w:val="center"/>
          </w:tcPr>
          <w:p w14:paraId="60179EBC" w14:textId="7476521C" w:rsidR="000C13E1" w:rsidRPr="00026335" w:rsidRDefault="000C13E1" w:rsidP="00871BF8">
            <w:pPr>
              <w:jc w:val="both"/>
              <w:rPr>
                <w:rFonts w:ascii="Segoe UI" w:hAnsi="Segoe UI" w:cs="Segoe UI"/>
                <w:highlight w:val="yellow"/>
              </w:rPr>
            </w:pPr>
            <w:r w:rsidRPr="00033F97">
              <w:rPr>
                <w:rFonts w:ascii="Segoe UI" w:eastAsia="Times New Roman" w:hAnsi="Segoe UI" w:cs="Segoe UI"/>
              </w:rPr>
              <w:t xml:space="preserve">Pro umístění jízdenkového automatu musí být v multifunkčním prostoru, nejlépe v blízkosti dveří, vyčleněn prostor pro umístění jízdenkového automatu o rozměrech minimálně 60 x 100 x 30 cm (š x v x h) tak, aby dolní strana automatu mohla být umístěna ve výšce cca 80 cm nad podlahou Jednotky. V místě určeném pro umístění automatu musí být vyvedena zásuvka 230 V 50 Hz a dále bez ohledu na připojení k trakčnímu napájení trvale napájená zásuvka 24 V DC a kabel umožňující datové komunikační propojení se samostatnou centrální řídící jednotkou odbavovacího systému, informačním systémem Jednotky, dalšími automaty a případnými všemi validátory a označovači jízdenek. Pod automatem může být umístěn prostor pro tříděný odpad nebo pro zavazadla, příp. schrána (box) provozní zásoby. Dodávku automatu zajistí </w:t>
            </w:r>
            <w:r>
              <w:rPr>
                <w:rFonts w:ascii="Segoe UI" w:eastAsia="Times New Roman" w:hAnsi="Segoe UI" w:cs="Segoe UI"/>
              </w:rPr>
              <w:t>Objednatel</w:t>
            </w:r>
            <w:r w:rsidRPr="00033F97">
              <w:rPr>
                <w:rFonts w:ascii="Segoe UI" w:eastAsia="Times New Roman" w:hAnsi="Segoe UI" w:cs="Segoe UI"/>
              </w:rPr>
              <w:t xml:space="preserve">, instalaci zajistí </w:t>
            </w:r>
            <w:r>
              <w:rPr>
                <w:rFonts w:ascii="Segoe UI" w:eastAsia="Times New Roman" w:hAnsi="Segoe UI" w:cs="Segoe UI"/>
              </w:rPr>
              <w:t>Dopravce</w:t>
            </w:r>
            <w:r w:rsidRPr="00033F97">
              <w:rPr>
                <w:rFonts w:ascii="Segoe UI" w:eastAsia="Times New Roman" w:hAnsi="Segoe UI" w:cs="Segoe UI"/>
              </w:rPr>
              <w:t xml:space="preserve">. </w:t>
            </w:r>
            <w:r>
              <w:rPr>
                <w:rFonts w:ascii="Segoe UI" w:eastAsia="Times New Roman" w:hAnsi="Segoe UI" w:cs="Segoe UI"/>
              </w:rPr>
              <w:t>Dopravce</w:t>
            </w:r>
            <w:r w:rsidRPr="00033F97">
              <w:rPr>
                <w:rFonts w:ascii="Segoe UI" w:eastAsia="Times New Roman" w:hAnsi="Segoe UI" w:cs="Segoe UI"/>
              </w:rPr>
              <w:t xml:space="preserve"> a </w:t>
            </w:r>
            <w:r>
              <w:rPr>
                <w:rFonts w:ascii="Segoe UI" w:eastAsia="Times New Roman" w:hAnsi="Segoe UI" w:cs="Segoe UI"/>
              </w:rPr>
              <w:t>Objednatel</w:t>
            </w:r>
            <w:r w:rsidRPr="00033F97">
              <w:rPr>
                <w:rFonts w:ascii="Segoe UI" w:eastAsia="Times New Roman" w:hAnsi="Segoe UI" w:cs="Segoe UI"/>
              </w:rPr>
              <w:t xml:space="preserve"> si vzájemně poskytnou nezbytnou součinnost při definitivním technickém řešení, instalaci a zprovoznění těchto zařízení. </w:t>
            </w:r>
            <w:r>
              <w:rPr>
                <w:rFonts w:ascii="Segoe UI" w:eastAsia="Times New Roman" w:hAnsi="Segoe UI" w:cs="Segoe UI"/>
              </w:rPr>
              <w:t>Objednatel</w:t>
            </w:r>
            <w:r w:rsidRPr="00033F97">
              <w:rPr>
                <w:rFonts w:ascii="Segoe UI" w:eastAsia="Times New Roman" w:hAnsi="Segoe UI" w:cs="Segoe UI"/>
              </w:rPr>
              <w:t xml:space="preserve"> může rozhodnout o neprovedení instalace automatu. V takovém případě je dodavatel povinen zásuvku vhodným způsobem skrýt.</w:t>
            </w:r>
          </w:p>
        </w:tc>
      </w:tr>
      <w:tr w:rsidR="003E2864" w:rsidRPr="00026335" w14:paraId="141F357B" w14:textId="77777777" w:rsidTr="00FF28D8">
        <w:tc>
          <w:tcPr>
            <w:tcW w:w="9606" w:type="dxa"/>
            <w:tcBorders>
              <w:top w:val="single" w:sz="4" w:space="0" w:color="auto"/>
              <w:right w:val="double" w:sz="4" w:space="0" w:color="auto"/>
            </w:tcBorders>
            <w:vAlign w:val="center"/>
          </w:tcPr>
          <w:p w14:paraId="2B91D182" w14:textId="0FE51754" w:rsidR="003E2864" w:rsidRPr="00033F97" w:rsidRDefault="003E2864" w:rsidP="00871BF8">
            <w:pPr>
              <w:jc w:val="both"/>
              <w:rPr>
                <w:rFonts w:ascii="Segoe UI" w:eastAsia="Times New Roman" w:hAnsi="Segoe UI" w:cs="Segoe UI"/>
              </w:rPr>
            </w:pPr>
            <w:r>
              <w:rPr>
                <w:rFonts w:ascii="Segoe UI" w:eastAsia="Times New Roman" w:hAnsi="Segoe UI" w:cs="Segoe UI"/>
              </w:rPr>
              <w:t xml:space="preserve">Jízdenkový automat a centrální řídící jednotka odbavovacího systému musí být osazeny </w:t>
            </w:r>
            <w:r w:rsidR="00882714">
              <w:rPr>
                <w:rFonts w:ascii="Segoe UI" w:eastAsia="Times New Roman" w:hAnsi="Segoe UI" w:cs="Segoe UI"/>
              </w:rPr>
              <w:t xml:space="preserve">v souladu s technickou dokumentací Objednatele </w:t>
            </w:r>
            <w:r>
              <w:rPr>
                <w:rFonts w:ascii="Segoe UI" w:eastAsia="Times New Roman" w:hAnsi="Segoe UI" w:cs="Segoe UI"/>
              </w:rPr>
              <w:t xml:space="preserve">na konstrukcích umožňujících jejich snadnou výměnu „kus za kus“ bez nutnosti složité montáže, zapojení a propojení s odbavovacími systémy. </w:t>
            </w:r>
          </w:p>
        </w:tc>
      </w:tr>
      <w:tr w:rsidR="000C13E1" w:rsidRPr="00026335" w14:paraId="504B3B7B" w14:textId="77777777" w:rsidTr="00FF28D8">
        <w:tc>
          <w:tcPr>
            <w:tcW w:w="9606" w:type="dxa"/>
            <w:tcBorders>
              <w:right w:val="double" w:sz="4" w:space="0" w:color="auto"/>
            </w:tcBorders>
            <w:vAlign w:val="center"/>
          </w:tcPr>
          <w:p w14:paraId="371396AC" w14:textId="48D32A4D" w:rsidR="000C13E1" w:rsidRPr="00033F97" w:rsidRDefault="000C13E1" w:rsidP="00172AC6">
            <w:pPr>
              <w:tabs>
                <w:tab w:val="num" w:pos="426"/>
              </w:tabs>
              <w:jc w:val="both"/>
              <w:rPr>
                <w:rFonts w:ascii="Segoe UI" w:eastAsia="Times New Roman" w:hAnsi="Segoe UI" w:cs="Segoe UI"/>
              </w:rPr>
            </w:pPr>
            <w:r w:rsidRPr="00033F97">
              <w:rPr>
                <w:rFonts w:ascii="Segoe UI" w:eastAsia="Times New Roman" w:hAnsi="Segoe UI" w:cs="Segoe UI"/>
              </w:rPr>
              <w:lastRenderedPageBreak/>
              <w:t xml:space="preserve">Automat musí být propojen s řídicím systémem informačních systémů tak, aby měl informaci o aktuálním čase, čísle vlaku, zpoždění, GPS poloze, zóně apod. </w:t>
            </w:r>
          </w:p>
        </w:tc>
      </w:tr>
      <w:tr w:rsidR="000C13E1" w:rsidRPr="00AA43F6" w14:paraId="68A9E632" w14:textId="77777777" w:rsidTr="00FF28D8">
        <w:tc>
          <w:tcPr>
            <w:tcW w:w="9606" w:type="dxa"/>
            <w:tcBorders>
              <w:right w:val="double" w:sz="4" w:space="0" w:color="auto"/>
            </w:tcBorders>
            <w:vAlign w:val="center"/>
          </w:tcPr>
          <w:p w14:paraId="6FE602F0" w14:textId="37FCE0AF" w:rsidR="000C13E1" w:rsidRPr="00AA43F6" w:rsidRDefault="000C13E1" w:rsidP="00A0610C">
            <w:pPr>
              <w:jc w:val="both"/>
              <w:rPr>
                <w:rFonts w:ascii="Segoe UI" w:eastAsia="Times New Roman" w:hAnsi="Segoe UI" w:cs="Segoe UI"/>
              </w:rPr>
            </w:pPr>
            <w:r w:rsidRPr="00033F97">
              <w:rPr>
                <w:rFonts w:ascii="Segoe UI" w:eastAsia="Times New Roman" w:hAnsi="Segoe UI" w:cs="Segoe UI"/>
              </w:rPr>
              <w:t xml:space="preserve">Na stanovišti strojvedoucího musí být signalizace neoprávněných zásahů a ataků na jízdenkové automaty a informací o aktuálním provozním stavu samostatné centrální řídící jednotky odbavovacího systému, automatů (např. upozornění na docházející papír, ...), požadavku na zpřístupnění AED apod. Tyto informace bude systém Jednotky přebírat ze samostatné centrální řídící jednotky odbavovacího systému nebo </w:t>
            </w:r>
            <w:r>
              <w:rPr>
                <w:rFonts w:ascii="Segoe UI" w:eastAsia="Times New Roman" w:hAnsi="Segoe UI" w:cs="Segoe UI"/>
              </w:rPr>
              <w:t xml:space="preserve">přímo </w:t>
            </w:r>
            <w:r w:rsidRPr="00033F97">
              <w:rPr>
                <w:rFonts w:ascii="Segoe UI" w:eastAsia="Times New Roman" w:hAnsi="Segoe UI" w:cs="Segoe UI"/>
              </w:rPr>
              <w:t>z jednotlivých zařízení.</w:t>
            </w:r>
          </w:p>
        </w:tc>
      </w:tr>
    </w:tbl>
    <w:p w14:paraId="22B73A7B" w14:textId="1E718465" w:rsidR="00710FD5" w:rsidRDefault="00710FD5" w:rsidP="008846D3">
      <w:pPr>
        <w:keepNext/>
        <w:spacing w:line="240" w:lineRule="auto"/>
        <w:jc w:val="both"/>
        <w:outlineLvl w:val="1"/>
        <w:rPr>
          <w:rFonts w:ascii="Segoe UI" w:eastAsia="Times New Roman" w:hAnsi="Segoe UI" w:cs="Segoe UI"/>
        </w:rPr>
      </w:pPr>
    </w:p>
    <w:tbl>
      <w:tblPr>
        <w:tblStyle w:val="Mkatabulky"/>
        <w:tblW w:w="9606"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9606"/>
      </w:tblGrid>
      <w:tr w:rsidR="000C13E1" w:rsidRPr="00AA43F6" w14:paraId="348E65D2" w14:textId="77777777" w:rsidTr="00FF28D8">
        <w:tc>
          <w:tcPr>
            <w:tcW w:w="9606" w:type="dxa"/>
            <w:tcBorders>
              <w:top w:val="single" w:sz="36" w:space="0" w:color="auto"/>
              <w:bottom w:val="double" w:sz="4" w:space="0" w:color="auto"/>
              <w:right w:val="double" w:sz="4" w:space="0" w:color="auto"/>
            </w:tcBorders>
            <w:vAlign w:val="center"/>
          </w:tcPr>
          <w:p w14:paraId="15B1C427" w14:textId="77777777" w:rsidR="000C13E1" w:rsidRPr="00AA43F6" w:rsidRDefault="000C13E1" w:rsidP="00677406">
            <w:pPr>
              <w:keepNext/>
              <w:jc w:val="both"/>
              <w:rPr>
                <w:rFonts w:ascii="Segoe UI" w:hAnsi="Segoe UI" w:cs="Segoe UI"/>
                <w:b/>
              </w:rPr>
            </w:pPr>
            <w:bookmarkStart w:id="19" w:name="_Toc466467676"/>
            <w:r w:rsidRPr="00AA43F6">
              <w:rPr>
                <w:rFonts w:ascii="Segoe UI" w:hAnsi="Segoe UI" w:cs="Segoe UI"/>
                <w:b/>
              </w:rPr>
              <w:t>Parametr</w:t>
            </w:r>
          </w:p>
        </w:tc>
      </w:tr>
      <w:tr w:rsidR="000C13E1" w:rsidRPr="00AA43F6" w14:paraId="0C035C80" w14:textId="77777777" w:rsidTr="00FF28D8">
        <w:tc>
          <w:tcPr>
            <w:tcW w:w="9606" w:type="dxa"/>
            <w:tcBorders>
              <w:top w:val="double" w:sz="4" w:space="0" w:color="auto"/>
              <w:bottom w:val="single" w:sz="4" w:space="0" w:color="auto"/>
              <w:right w:val="double" w:sz="4" w:space="0" w:color="auto"/>
            </w:tcBorders>
            <w:vAlign w:val="center"/>
          </w:tcPr>
          <w:p w14:paraId="55E4F6FD" w14:textId="77777777" w:rsidR="000C13E1" w:rsidRPr="00AA43F6" w:rsidRDefault="000C13E1" w:rsidP="00677406">
            <w:pPr>
              <w:keepNext/>
              <w:jc w:val="both"/>
              <w:rPr>
                <w:rFonts w:ascii="Segoe UI" w:hAnsi="Segoe UI" w:cs="Segoe UI"/>
                <w:b/>
              </w:rPr>
            </w:pPr>
            <w:r w:rsidRPr="00AA43F6">
              <w:rPr>
                <w:rFonts w:ascii="Segoe UI" w:hAnsi="Segoe UI" w:cs="Segoe UI"/>
                <w:b/>
              </w:rPr>
              <w:t>8. BEZPEČNOST CESTUJÍCÍCH, OKNA, TEPELNÁ POHODA</w:t>
            </w:r>
          </w:p>
        </w:tc>
      </w:tr>
      <w:tr w:rsidR="000C13E1" w:rsidRPr="00AA43F6" w14:paraId="4163BFCA" w14:textId="77777777" w:rsidTr="00FF28D8">
        <w:tc>
          <w:tcPr>
            <w:tcW w:w="9606" w:type="dxa"/>
            <w:tcBorders>
              <w:top w:val="single" w:sz="4" w:space="0" w:color="auto"/>
              <w:right w:val="double" w:sz="4" w:space="0" w:color="auto"/>
            </w:tcBorders>
            <w:vAlign w:val="center"/>
          </w:tcPr>
          <w:p w14:paraId="78005265" w14:textId="5414B98F" w:rsidR="000C13E1" w:rsidRPr="00026335" w:rsidRDefault="000C13E1" w:rsidP="005420A9">
            <w:pPr>
              <w:jc w:val="both"/>
              <w:rPr>
                <w:rFonts w:ascii="Segoe UI" w:hAnsi="Segoe UI" w:cs="Segoe UI"/>
                <w:highlight w:val="yellow"/>
              </w:rPr>
            </w:pPr>
            <w:r w:rsidRPr="00D270CB">
              <w:rPr>
                <w:rFonts w:ascii="Segoe UI" w:eastAsia="Times New Roman" w:hAnsi="Segoe UI" w:cs="Segoe UI"/>
              </w:rPr>
              <w:t>Jednotka musí být v každém nástupní prostoru vybavena systémem pro obousměrnou komunikaci cestujících se strojvedoucím, případně s dispečinkem v případě nouze, tlačítkem nouze a nouzovou brzdou.</w:t>
            </w:r>
          </w:p>
        </w:tc>
      </w:tr>
      <w:tr w:rsidR="000C13E1" w:rsidRPr="00AA43F6" w14:paraId="5BB17922" w14:textId="77777777" w:rsidTr="00FF28D8">
        <w:tc>
          <w:tcPr>
            <w:tcW w:w="9606" w:type="dxa"/>
            <w:tcBorders>
              <w:right w:val="double" w:sz="4" w:space="0" w:color="auto"/>
            </w:tcBorders>
            <w:shd w:val="clear" w:color="auto" w:fill="auto"/>
            <w:vAlign w:val="center"/>
          </w:tcPr>
          <w:p w14:paraId="2AC16D52" w14:textId="2C5803AC" w:rsidR="000C13E1" w:rsidRPr="00026335" w:rsidRDefault="000C13E1" w:rsidP="00B21F15">
            <w:pPr>
              <w:jc w:val="both"/>
              <w:rPr>
                <w:rFonts w:ascii="Segoe UI" w:eastAsia="Times New Roman" w:hAnsi="Segoe UI" w:cs="Segoe UI"/>
                <w:highlight w:val="yellow"/>
              </w:rPr>
            </w:pPr>
            <w:r w:rsidRPr="00D270CB">
              <w:rPr>
                <w:rFonts w:ascii="Segoe UI" w:eastAsia="Times New Roman" w:hAnsi="Segoe UI" w:cs="Segoe UI"/>
              </w:rPr>
              <w:t xml:space="preserve">Jednotka musí být vybavena uzavřeným vnějším a vnitřním kamerovým okruhem umožňujícím sledování jednotky a všech prostor dveří </w:t>
            </w:r>
          </w:p>
        </w:tc>
      </w:tr>
      <w:tr w:rsidR="000C13E1" w:rsidRPr="00AA43F6" w14:paraId="226E74E1" w14:textId="77777777" w:rsidTr="00FF28D8">
        <w:tc>
          <w:tcPr>
            <w:tcW w:w="9606" w:type="dxa"/>
            <w:tcBorders>
              <w:right w:val="double" w:sz="4" w:space="0" w:color="auto"/>
            </w:tcBorders>
            <w:shd w:val="clear" w:color="auto" w:fill="auto"/>
            <w:vAlign w:val="center"/>
          </w:tcPr>
          <w:p w14:paraId="67704B78" w14:textId="1871A532" w:rsidR="000C13E1" w:rsidRPr="004B717A" w:rsidRDefault="000C13E1" w:rsidP="005420A9">
            <w:pPr>
              <w:jc w:val="both"/>
              <w:rPr>
                <w:rFonts w:ascii="Segoe UI" w:eastAsia="Times New Roman" w:hAnsi="Segoe UI" w:cs="Segoe UI"/>
              </w:rPr>
            </w:pPr>
            <w:r w:rsidRPr="004B717A">
              <w:rPr>
                <w:rFonts w:ascii="Segoe UI" w:eastAsia="Times New Roman" w:hAnsi="Segoe UI" w:cs="Segoe UI"/>
              </w:rPr>
              <w:t>Obraz z kamer musí být možno automaticky a střídavě zobrazovat i na vizuálním elektronickém informačním systému vnitřním. WC musí být vybavena i čidly pro kontrolu opuštění Jednotky všemi cestujícími v cílové stanici před jejím zajištěním a dále detektorem kouře.</w:t>
            </w:r>
          </w:p>
          <w:p w14:paraId="4280E624" w14:textId="40C5ED91" w:rsidR="000C13E1" w:rsidRPr="004B717A" w:rsidRDefault="000C13E1" w:rsidP="005420A9">
            <w:pPr>
              <w:jc w:val="both"/>
              <w:rPr>
                <w:rFonts w:ascii="Segoe UI" w:eastAsia="Times New Roman" w:hAnsi="Segoe UI" w:cs="Segoe UI"/>
              </w:rPr>
            </w:pPr>
            <w:r w:rsidRPr="004B717A">
              <w:rPr>
                <w:rFonts w:ascii="Segoe UI" w:eastAsia="Times New Roman" w:hAnsi="Segoe UI" w:cs="Segoe UI"/>
              </w:rPr>
              <w:t>Po zastavení vlaku a odblokování dveří na některé straně se strojvedoucímu na monitoru musí zobrazovat všechny kamery – vnitřní i vnější – na této straně.</w:t>
            </w:r>
          </w:p>
        </w:tc>
      </w:tr>
      <w:tr w:rsidR="000C13E1" w:rsidRPr="00AA43F6" w14:paraId="373050AE" w14:textId="77777777" w:rsidTr="00FF28D8">
        <w:tc>
          <w:tcPr>
            <w:tcW w:w="9606" w:type="dxa"/>
            <w:tcBorders>
              <w:right w:val="double" w:sz="4" w:space="0" w:color="auto"/>
            </w:tcBorders>
            <w:vAlign w:val="center"/>
          </w:tcPr>
          <w:p w14:paraId="0286A4B9" w14:textId="09CA06F6" w:rsidR="000C13E1" w:rsidRPr="004B717A" w:rsidRDefault="000C13E1" w:rsidP="005420A9">
            <w:pPr>
              <w:jc w:val="both"/>
              <w:rPr>
                <w:rFonts w:ascii="Segoe UI" w:eastAsia="Times New Roman" w:hAnsi="Segoe UI" w:cs="Segoe UI"/>
              </w:rPr>
            </w:pPr>
            <w:r w:rsidRPr="004B717A">
              <w:rPr>
                <w:rFonts w:ascii="Segoe UI" w:eastAsia="Times New Roman" w:hAnsi="Segoe UI" w:cs="Segoe UI"/>
              </w:rPr>
              <w:t>Jednotka musí být v prostoru pro cestující vybavena skly omezujícími intenzitu slunečního záření (determální sklo) s minimálním vlivem na sílu signálu GSM v interiéru vozidla.</w:t>
            </w:r>
          </w:p>
        </w:tc>
      </w:tr>
      <w:tr w:rsidR="000C13E1" w:rsidRPr="00AA43F6" w14:paraId="35ADFCE9" w14:textId="77777777" w:rsidTr="00FF28D8">
        <w:tc>
          <w:tcPr>
            <w:tcW w:w="9606" w:type="dxa"/>
            <w:tcBorders>
              <w:right w:val="double" w:sz="4" w:space="0" w:color="auto"/>
            </w:tcBorders>
            <w:vAlign w:val="center"/>
          </w:tcPr>
          <w:p w14:paraId="539400DE" w14:textId="68B2ACE4" w:rsidR="000C13E1" w:rsidRPr="00642522" w:rsidRDefault="000C13E1" w:rsidP="005420A9">
            <w:pPr>
              <w:jc w:val="both"/>
              <w:rPr>
                <w:rFonts w:ascii="Segoe UI" w:eastAsia="Times New Roman" w:hAnsi="Segoe UI" w:cs="Segoe UI"/>
              </w:rPr>
            </w:pPr>
            <w:r w:rsidRPr="00642522">
              <w:rPr>
                <w:rFonts w:ascii="Segoe UI" w:eastAsia="Times New Roman" w:hAnsi="Segoe UI" w:cs="Segoe UI"/>
              </w:rPr>
              <w:t xml:space="preserve">Okna nesmí být vybavena záclonami či závěsy. </w:t>
            </w:r>
          </w:p>
        </w:tc>
      </w:tr>
      <w:tr w:rsidR="000C13E1" w:rsidRPr="00AA43F6" w14:paraId="1A3061A4" w14:textId="77777777" w:rsidTr="00FF28D8">
        <w:tc>
          <w:tcPr>
            <w:tcW w:w="9606" w:type="dxa"/>
            <w:tcBorders>
              <w:bottom w:val="single" w:sz="4" w:space="0" w:color="auto"/>
              <w:right w:val="double" w:sz="4" w:space="0" w:color="auto"/>
            </w:tcBorders>
            <w:vAlign w:val="center"/>
          </w:tcPr>
          <w:p w14:paraId="6ECC567A" w14:textId="2B173880" w:rsidR="000C13E1" w:rsidRPr="00937292" w:rsidRDefault="000C13E1" w:rsidP="005420A9">
            <w:pPr>
              <w:widowControl w:val="0"/>
              <w:jc w:val="both"/>
              <w:rPr>
                <w:rFonts w:ascii="Segoe UI" w:eastAsia="Times New Roman" w:hAnsi="Segoe UI" w:cs="Segoe UI"/>
              </w:rPr>
            </w:pPr>
            <w:r w:rsidRPr="00937292">
              <w:rPr>
                <w:rFonts w:ascii="Segoe UI" w:eastAsia="Times New Roman" w:hAnsi="Segoe UI" w:cs="Segoe UI"/>
              </w:rPr>
              <w:t>Pokud to konstrukce Jednotky umožňuje, dolní rám okna umožní sedícímu cestujícímu výhled z okna.</w:t>
            </w:r>
          </w:p>
        </w:tc>
      </w:tr>
      <w:tr w:rsidR="000C13E1" w:rsidRPr="00AA43F6" w14:paraId="527310B9" w14:textId="77777777" w:rsidTr="00FF28D8">
        <w:tc>
          <w:tcPr>
            <w:tcW w:w="9606" w:type="dxa"/>
            <w:tcBorders>
              <w:bottom w:val="single" w:sz="4" w:space="0" w:color="auto"/>
              <w:right w:val="double" w:sz="4" w:space="0" w:color="auto"/>
            </w:tcBorders>
            <w:vAlign w:val="center"/>
          </w:tcPr>
          <w:p w14:paraId="4D1E7DFC" w14:textId="1E7BA176" w:rsidR="000C13E1" w:rsidRPr="004B717A" w:rsidRDefault="000C13E1" w:rsidP="005420A9">
            <w:pPr>
              <w:widowControl w:val="0"/>
              <w:jc w:val="both"/>
              <w:rPr>
                <w:rFonts w:ascii="Segoe UI" w:eastAsia="Times New Roman" w:hAnsi="Segoe UI" w:cs="Segoe UI"/>
              </w:rPr>
            </w:pPr>
            <w:r w:rsidRPr="00937292">
              <w:rPr>
                <w:rFonts w:ascii="Segoe UI" w:eastAsia="Times New Roman" w:hAnsi="Segoe UI" w:cs="Segoe UI"/>
              </w:rPr>
              <w:t>Jednotka musí být vybavena vnitřní klimatizací s prachovým filtrem a možností automatického i manuálního nastavení teploty v Jednotce. Pro případ nefunkční klimatizace musí být Jednotka v každém oddíle vybavena oknem s otevíracím dílem zajistitelným proti zneužití v případě funkční klimatizace, příp. musí být jiným způsobem zajištěna nouzová cirkulace vzduchu.</w:t>
            </w:r>
            <w:r w:rsidRPr="004B717A">
              <w:rPr>
                <w:rFonts w:ascii="Segoe UI" w:eastAsia="Times New Roman" w:hAnsi="Segoe UI" w:cs="Segoe UI"/>
              </w:rPr>
              <w:t xml:space="preserve"> Stažení sběrače nesmí vyresetovat manuálně nastavenou teplotu ve vozidle. </w:t>
            </w:r>
          </w:p>
        </w:tc>
      </w:tr>
      <w:tr w:rsidR="000C13E1" w:rsidRPr="00AA43F6" w14:paraId="12BF528C" w14:textId="77777777" w:rsidTr="00FF28D8">
        <w:tc>
          <w:tcPr>
            <w:tcW w:w="9606" w:type="dxa"/>
            <w:tcBorders>
              <w:bottom w:val="single" w:sz="4" w:space="0" w:color="auto"/>
              <w:right w:val="double" w:sz="4" w:space="0" w:color="auto"/>
            </w:tcBorders>
            <w:vAlign w:val="center"/>
          </w:tcPr>
          <w:p w14:paraId="23555F74" w14:textId="23BC52DE" w:rsidR="000C13E1" w:rsidRPr="004B717A" w:rsidRDefault="000C13E1" w:rsidP="005420A9">
            <w:pPr>
              <w:jc w:val="both"/>
              <w:rPr>
                <w:rFonts w:ascii="Segoe UI" w:eastAsia="Times New Roman" w:hAnsi="Segoe UI" w:cs="Segoe UI"/>
              </w:rPr>
            </w:pPr>
            <w:r w:rsidRPr="00937292">
              <w:rPr>
                <w:rFonts w:ascii="Segoe UI" w:eastAsia="Times New Roman" w:hAnsi="Segoe UI" w:cs="Segoe UI"/>
              </w:rPr>
              <w:t>Údaje o vnitřní teplotě v každém oddíle Jednotky musí být automaticky ve stanovených intervalech (kontinuálně) zaznamenávány. Musí být možné vnitřní a venkovní teplotu zobrazovat na LCD panelech Jednotky.</w:t>
            </w:r>
          </w:p>
        </w:tc>
      </w:tr>
      <w:tr w:rsidR="000C13E1" w:rsidRPr="00AA43F6" w14:paraId="1320EB9C" w14:textId="77777777" w:rsidTr="00FF28D8">
        <w:tc>
          <w:tcPr>
            <w:tcW w:w="9606" w:type="dxa"/>
            <w:tcBorders>
              <w:bottom w:val="single" w:sz="36" w:space="0" w:color="auto"/>
              <w:right w:val="double" w:sz="4" w:space="0" w:color="auto"/>
            </w:tcBorders>
            <w:vAlign w:val="center"/>
          </w:tcPr>
          <w:p w14:paraId="50CE811A" w14:textId="0AC3E592" w:rsidR="000C13E1" w:rsidRPr="004B717A" w:rsidRDefault="000C13E1" w:rsidP="005420A9">
            <w:pPr>
              <w:jc w:val="both"/>
              <w:rPr>
                <w:rFonts w:ascii="Segoe UI" w:eastAsia="Times New Roman" w:hAnsi="Segoe UI" w:cs="Segoe UI"/>
              </w:rPr>
            </w:pPr>
            <w:r w:rsidRPr="004B717A">
              <w:rPr>
                <w:rFonts w:ascii="Segoe UI" w:eastAsia="Times New Roman" w:hAnsi="Segoe UI" w:cs="Segoe UI"/>
              </w:rPr>
              <w:t>Tepelná pohoda v Jednotce musí být po celou dobu v režimu jízdy s cestujícími v souladu s ČSN EN 14 750-1, tj. nejméně 19 °C, nejvýše 30°C, ve vazbě na vnější teplotu dle Přílohy A této normy.</w:t>
            </w:r>
          </w:p>
        </w:tc>
      </w:tr>
    </w:tbl>
    <w:p w14:paraId="78919514" w14:textId="61B4A1F6" w:rsidR="005420A9" w:rsidRDefault="005420A9" w:rsidP="008846D3">
      <w:pPr>
        <w:keepNext/>
        <w:spacing w:line="240" w:lineRule="auto"/>
        <w:jc w:val="both"/>
        <w:outlineLvl w:val="1"/>
        <w:rPr>
          <w:rFonts w:ascii="Segoe UI" w:eastAsia="Times New Roman" w:hAnsi="Segoe UI" w:cs="Segoe UI"/>
          <w:b/>
        </w:rPr>
      </w:pPr>
    </w:p>
    <w:tbl>
      <w:tblPr>
        <w:tblStyle w:val="Mkatabulky"/>
        <w:tblW w:w="9606" w:type="dxa"/>
        <w:tblBorders>
          <w:top w:val="single" w:sz="36" w:space="0" w:color="auto"/>
          <w:left w:val="single" w:sz="36" w:space="0" w:color="auto"/>
          <w:bottom w:val="single" w:sz="36" w:space="0" w:color="auto"/>
          <w:right w:val="single" w:sz="36" w:space="0" w:color="auto"/>
        </w:tblBorders>
        <w:tblLayout w:type="fixed"/>
        <w:tblLook w:val="04A0" w:firstRow="1" w:lastRow="0" w:firstColumn="1" w:lastColumn="0" w:noHBand="0" w:noVBand="1"/>
      </w:tblPr>
      <w:tblGrid>
        <w:gridCol w:w="9606"/>
      </w:tblGrid>
      <w:tr w:rsidR="000C13E1" w:rsidRPr="00AA43F6" w14:paraId="460E72BF" w14:textId="77777777" w:rsidTr="00FF28D8">
        <w:tc>
          <w:tcPr>
            <w:tcW w:w="9606" w:type="dxa"/>
            <w:tcBorders>
              <w:top w:val="single" w:sz="36" w:space="0" w:color="auto"/>
              <w:bottom w:val="double" w:sz="4" w:space="0" w:color="auto"/>
              <w:right w:val="double" w:sz="4" w:space="0" w:color="auto"/>
            </w:tcBorders>
            <w:vAlign w:val="center"/>
          </w:tcPr>
          <w:p w14:paraId="1EEC7ACB" w14:textId="77777777" w:rsidR="000C13E1" w:rsidRPr="00AA43F6" w:rsidRDefault="000C13E1" w:rsidP="00677406">
            <w:pPr>
              <w:keepNext/>
              <w:jc w:val="both"/>
              <w:rPr>
                <w:rFonts w:ascii="Segoe UI" w:hAnsi="Segoe UI" w:cs="Segoe UI"/>
                <w:b/>
              </w:rPr>
            </w:pPr>
            <w:bookmarkStart w:id="20" w:name="_Toc466467678"/>
            <w:bookmarkStart w:id="21" w:name="_Ref365218186"/>
            <w:bookmarkStart w:id="22" w:name="_Ref368561740"/>
            <w:bookmarkEnd w:id="19"/>
            <w:r w:rsidRPr="00AA43F6">
              <w:rPr>
                <w:rFonts w:ascii="Segoe UI" w:hAnsi="Segoe UI" w:cs="Segoe UI"/>
                <w:b/>
              </w:rPr>
              <w:t>Parametr</w:t>
            </w:r>
          </w:p>
        </w:tc>
      </w:tr>
      <w:tr w:rsidR="000C13E1" w:rsidRPr="00AA43F6" w14:paraId="307750B3" w14:textId="77777777" w:rsidTr="00FF28D8">
        <w:tc>
          <w:tcPr>
            <w:tcW w:w="9606" w:type="dxa"/>
            <w:tcBorders>
              <w:top w:val="double" w:sz="4" w:space="0" w:color="auto"/>
              <w:bottom w:val="single" w:sz="4" w:space="0" w:color="auto"/>
              <w:right w:val="double" w:sz="4" w:space="0" w:color="auto"/>
            </w:tcBorders>
            <w:vAlign w:val="center"/>
          </w:tcPr>
          <w:p w14:paraId="3354EA92" w14:textId="77777777" w:rsidR="000C13E1" w:rsidRPr="00AA43F6" w:rsidRDefault="000C13E1" w:rsidP="00677406">
            <w:pPr>
              <w:keepNext/>
              <w:jc w:val="both"/>
              <w:rPr>
                <w:rFonts w:ascii="Segoe UI" w:hAnsi="Segoe UI" w:cs="Segoe UI"/>
                <w:b/>
              </w:rPr>
            </w:pPr>
            <w:r w:rsidRPr="00AA43F6">
              <w:rPr>
                <w:rFonts w:ascii="Segoe UI" w:hAnsi="Segoe UI" w:cs="Segoe UI"/>
                <w:b/>
              </w:rPr>
              <w:t>9. GSM signál, wifi, komunikace s</w:t>
            </w:r>
            <w:r>
              <w:rPr>
                <w:rFonts w:ascii="Segoe UI" w:hAnsi="Segoe UI" w:cs="Segoe UI"/>
                <w:b/>
              </w:rPr>
              <w:t> </w:t>
            </w:r>
            <w:r w:rsidRPr="00AA43F6">
              <w:rPr>
                <w:rFonts w:ascii="Segoe UI" w:hAnsi="Segoe UI" w:cs="Segoe UI"/>
                <w:b/>
              </w:rPr>
              <w:t>dispečinky</w:t>
            </w:r>
          </w:p>
        </w:tc>
      </w:tr>
      <w:tr w:rsidR="000C13E1" w:rsidRPr="00AA43F6" w14:paraId="1C62869C" w14:textId="77777777" w:rsidTr="00FF28D8">
        <w:tc>
          <w:tcPr>
            <w:tcW w:w="9606" w:type="dxa"/>
            <w:tcBorders>
              <w:top w:val="single" w:sz="4" w:space="0" w:color="auto"/>
              <w:right w:val="double" w:sz="4" w:space="0" w:color="auto"/>
            </w:tcBorders>
            <w:vAlign w:val="center"/>
          </w:tcPr>
          <w:p w14:paraId="6C5FAF9A" w14:textId="54976590" w:rsidR="000C13E1" w:rsidRPr="004B717A" w:rsidRDefault="000C13E1" w:rsidP="005420A9">
            <w:pPr>
              <w:jc w:val="both"/>
              <w:rPr>
                <w:rFonts w:ascii="Segoe UI" w:eastAsia="Times New Roman" w:hAnsi="Segoe UI" w:cs="Segoe UI"/>
              </w:rPr>
            </w:pPr>
            <w:r w:rsidRPr="004B717A">
              <w:rPr>
                <w:rFonts w:ascii="Segoe UI" w:eastAsia="Times New Roman" w:hAnsi="Segoe UI" w:cs="Segoe UI"/>
              </w:rPr>
              <w:t>Jednotka musí být vybavena přístupem k internetu prostřednictvím palubní WiFi sítě dostupné pro cestující bezplatně v celém prostoru přístupném pro cestující s automatickým přesměrováním cestujících po přihlášení na stanovenou webovou stránku, dálkově nastavitelnou prostřednictvím SW poskytnutého Objednateli a KORDIS.</w:t>
            </w:r>
          </w:p>
        </w:tc>
      </w:tr>
      <w:tr w:rsidR="000C13E1" w:rsidRPr="00AA43F6" w14:paraId="322CE44B" w14:textId="77777777" w:rsidTr="00FF28D8">
        <w:tc>
          <w:tcPr>
            <w:tcW w:w="9606" w:type="dxa"/>
            <w:tcBorders>
              <w:right w:val="double" w:sz="4" w:space="0" w:color="auto"/>
            </w:tcBorders>
            <w:vAlign w:val="center"/>
          </w:tcPr>
          <w:p w14:paraId="0AD2C7EC" w14:textId="184ABA21" w:rsidR="000C13E1" w:rsidRPr="004B717A" w:rsidRDefault="000C13E1" w:rsidP="005420A9">
            <w:pPr>
              <w:jc w:val="both"/>
              <w:rPr>
                <w:rFonts w:ascii="Segoe UI" w:eastAsia="Times New Roman" w:hAnsi="Segoe UI" w:cs="Segoe UI"/>
              </w:rPr>
            </w:pPr>
            <w:r w:rsidRPr="00937292">
              <w:rPr>
                <w:rFonts w:ascii="Segoe UI" w:eastAsia="Times New Roman" w:hAnsi="Segoe UI" w:cs="Segoe UI"/>
              </w:rPr>
              <w:t>Výrobce je povinen garantovat útlum stěn jednotky v pásmu GSM + LTE 900 do 15 dB. Pokud je útlum vyšší, pak musí být Jednotka osazena repeaterem GSM a LTE signálu.</w:t>
            </w:r>
          </w:p>
        </w:tc>
      </w:tr>
      <w:tr w:rsidR="000C13E1" w:rsidRPr="00AA43F6" w14:paraId="0BA3B9FC" w14:textId="77777777" w:rsidTr="00FF28D8">
        <w:tc>
          <w:tcPr>
            <w:tcW w:w="9606" w:type="dxa"/>
            <w:tcBorders>
              <w:right w:val="double" w:sz="4" w:space="0" w:color="auto"/>
            </w:tcBorders>
            <w:vAlign w:val="center"/>
          </w:tcPr>
          <w:p w14:paraId="7F3ED5F4" w14:textId="33A5DEB9" w:rsidR="000C13E1" w:rsidRPr="00BF0E8B" w:rsidRDefault="000C13E1" w:rsidP="005420A9">
            <w:pPr>
              <w:jc w:val="both"/>
              <w:rPr>
                <w:rFonts w:ascii="Segoe UI" w:eastAsia="Times New Roman" w:hAnsi="Segoe UI" w:cs="Segoe UI"/>
              </w:rPr>
            </w:pPr>
            <w:r w:rsidRPr="00BF0E8B">
              <w:rPr>
                <w:rFonts w:ascii="Segoe UI" w:eastAsia="Times New Roman" w:hAnsi="Segoe UI" w:cs="Segoe UI"/>
              </w:rPr>
              <w:lastRenderedPageBreak/>
              <w:t xml:space="preserve">Zařízení pro příjem signálu mobilního operátora musí být přizpůsobeno tak, aby mohlo přijímat datový signál minimálně tří v ČR dostupných mobilních operátorů z důvodu zlepšení </w:t>
            </w:r>
            <w:r w:rsidR="00677406" w:rsidRPr="00BF0E8B">
              <w:rPr>
                <w:rFonts w:ascii="Segoe UI" w:eastAsia="Times New Roman" w:hAnsi="Segoe UI" w:cs="Segoe UI"/>
              </w:rPr>
              <w:t>příjmu,</w:t>
            </w:r>
            <w:r w:rsidRPr="00BF0E8B">
              <w:rPr>
                <w:rFonts w:ascii="Segoe UI" w:eastAsia="Times New Roman" w:hAnsi="Segoe UI" w:cs="Segoe UI"/>
              </w:rPr>
              <w:t xml:space="preserve"> a to rychlostí 5G. Současně toto zařízení musí umožnit sdílení přístupů k internetu všech tří operátorů.</w:t>
            </w:r>
          </w:p>
        </w:tc>
      </w:tr>
      <w:tr w:rsidR="000C13E1" w:rsidRPr="00AA43F6" w14:paraId="7D8E0CC1" w14:textId="77777777" w:rsidTr="00FF28D8">
        <w:tc>
          <w:tcPr>
            <w:tcW w:w="9606" w:type="dxa"/>
            <w:tcBorders>
              <w:right w:val="double" w:sz="4" w:space="0" w:color="auto"/>
            </w:tcBorders>
            <w:vAlign w:val="center"/>
          </w:tcPr>
          <w:p w14:paraId="46C346F1" w14:textId="6B4D5E55" w:rsidR="000C13E1" w:rsidRPr="00937292" w:rsidRDefault="000C13E1" w:rsidP="00653A46">
            <w:pPr>
              <w:jc w:val="both"/>
              <w:rPr>
                <w:rFonts w:ascii="Segoe UI" w:eastAsia="Times New Roman" w:hAnsi="Segoe UI" w:cs="Segoe UI"/>
              </w:rPr>
            </w:pPr>
            <w:r w:rsidRPr="00BF0E8B">
              <w:rPr>
                <w:rFonts w:ascii="Segoe UI" w:eastAsia="Times New Roman" w:hAnsi="Segoe UI" w:cs="Segoe UI"/>
              </w:rPr>
              <w:t xml:space="preserve">Jednotka musí být vybavena zařízeními pro sledování polohy umístěnými na obou stanovištích strojvedoucího v Jednotce. </w:t>
            </w:r>
            <w:r w:rsidRPr="00937292">
              <w:rPr>
                <w:rFonts w:ascii="Segoe UI" w:eastAsia="Times New Roman" w:hAnsi="Segoe UI" w:cs="Segoe UI"/>
              </w:rPr>
              <w:t>Všechna tato zařízení musí být v Jednotce vzájemně propojena a musí poskytovat shodné možnosti pro zadání informací či čtení pokynů, které se současně přenesou a shodně projeví na všech zařízeních v Jednotce. Tato zařízení musí umožnit strojvedoucímu manuálně zadat platný kurz vlaku, číslo linky, číslo vlaku a další údaje (např. číslo strojvedoucího, telefon apod. (dle aktuálních pokynů KORDIS), současně musí tyto údaje automaticky načíst i z jiných zařízení v Jednotce, pokud v nich budou tyto informace dostupné, a rovněž musí umět tyto (či jen vybrané) údaje odesílat do CED, informačního systému a systému pro odbavení cestujících.</w:t>
            </w:r>
          </w:p>
          <w:p w14:paraId="2FFB8307" w14:textId="77777777" w:rsidR="000C13E1" w:rsidRPr="00937292" w:rsidRDefault="000C13E1" w:rsidP="00653A46">
            <w:pPr>
              <w:jc w:val="both"/>
              <w:rPr>
                <w:rFonts w:ascii="Segoe UI" w:eastAsia="Times New Roman" w:hAnsi="Segoe UI" w:cs="Segoe UI"/>
              </w:rPr>
            </w:pPr>
          </w:p>
          <w:p w14:paraId="2322A9DA" w14:textId="2D16BE06" w:rsidR="000C13E1" w:rsidRPr="00BF0E8B" w:rsidRDefault="000C13E1" w:rsidP="00653A46">
            <w:pPr>
              <w:jc w:val="both"/>
              <w:rPr>
                <w:rFonts w:ascii="Segoe UI" w:eastAsia="Times New Roman" w:hAnsi="Segoe UI" w:cs="Segoe UI"/>
              </w:rPr>
            </w:pPr>
            <w:r w:rsidRPr="00937292">
              <w:rPr>
                <w:rFonts w:ascii="Segoe UI" w:eastAsia="Times New Roman" w:hAnsi="Segoe UI" w:cs="Segoe UI"/>
              </w:rPr>
              <w:t>Tato zařízení musí prostřednictvím datového rozhraní vyvinutého a odsouhlaseného oběma stranami při přípravě dodávky z CED a DID přejímat a strojvedoucímu zobrazovat komunikační textové zprávy (např. pokyny k čekání na přípoje a další informace v textové podobě) a současně musí umožnit strojvedoucímu zadat a odeslat do CED a DID informace v textové podobě ve formě předdefinovaných zpráv nebo i přímým zadáním textu. Datová komunikace zařízení musí být prostřednictvím datových sítí mobilních operátorů nezávisle na jiných systémech Jednotky. Jednotka musí umožňovat rovněž fónickou komunikaci mezi CED, strojvedoucím, DID a případně dalšími nastavitelnými kontakty bez toho, aby tako komunikace ovlivnila přenos dat.</w:t>
            </w:r>
          </w:p>
        </w:tc>
      </w:tr>
      <w:tr w:rsidR="000C13E1" w:rsidRPr="00AA43F6" w14:paraId="41A3F8F1" w14:textId="77777777" w:rsidTr="00FF28D8">
        <w:tc>
          <w:tcPr>
            <w:tcW w:w="9606" w:type="dxa"/>
            <w:tcBorders>
              <w:right w:val="double" w:sz="4" w:space="0" w:color="auto"/>
            </w:tcBorders>
            <w:shd w:val="clear" w:color="auto" w:fill="auto"/>
            <w:vAlign w:val="center"/>
          </w:tcPr>
          <w:p w14:paraId="6371FCB9" w14:textId="6C01073F" w:rsidR="000C13E1" w:rsidRPr="00937292" w:rsidRDefault="000C13E1" w:rsidP="005420A9">
            <w:pPr>
              <w:jc w:val="both"/>
              <w:rPr>
                <w:rFonts w:ascii="Segoe UI" w:eastAsia="Times New Roman" w:hAnsi="Segoe UI" w:cs="Segoe UI"/>
              </w:rPr>
            </w:pPr>
            <w:r w:rsidRPr="00937292">
              <w:rPr>
                <w:rFonts w:ascii="Segoe UI" w:eastAsia="Times New Roman" w:hAnsi="Segoe UI" w:cs="Segoe UI"/>
              </w:rPr>
              <w:t>Jednotka musí automaticky prostřednictvím datového rozhraní vyvinutého a odsouhlaseného oběma stranami při přípravě dodávky komunikovat, tzn. předávat a přebírat informace potřebné při řízení dopravy v IDS JMK s CED a DID, tj. zejména: informace o aktuální GPS poloze v intervalu kratším než 7 sekund, informace o příjezdu vlaku do stanice, informace o odjezdu vlaku ze stanice, informace o otevření a uzavření dveří s časovým razítkem, stisknutá tlačítka zastavíme na znamení, požadavek na vyčkání vlaku na přípojný spoj a další informace definované při přípravě dodávky.</w:t>
            </w:r>
          </w:p>
        </w:tc>
      </w:tr>
      <w:tr w:rsidR="000C13E1" w:rsidRPr="00AA43F6" w14:paraId="4844FFF4" w14:textId="77777777" w:rsidTr="00FF28D8">
        <w:tc>
          <w:tcPr>
            <w:tcW w:w="9606" w:type="dxa"/>
            <w:tcBorders>
              <w:bottom w:val="single" w:sz="36" w:space="0" w:color="auto"/>
              <w:right w:val="double" w:sz="4" w:space="0" w:color="auto"/>
            </w:tcBorders>
            <w:shd w:val="clear" w:color="auto" w:fill="auto"/>
            <w:vAlign w:val="center"/>
          </w:tcPr>
          <w:p w14:paraId="3A266D41" w14:textId="786FA479" w:rsidR="000C13E1" w:rsidRPr="00937292" w:rsidRDefault="000C13E1">
            <w:pPr>
              <w:jc w:val="both"/>
              <w:rPr>
                <w:rFonts w:ascii="Segoe UI" w:eastAsia="Times New Roman" w:hAnsi="Segoe UI" w:cs="Segoe UI"/>
              </w:rPr>
            </w:pPr>
            <w:r w:rsidRPr="00937292">
              <w:rPr>
                <w:rFonts w:ascii="Segoe UI" w:eastAsia="Times New Roman" w:hAnsi="Segoe UI" w:cs="Segoe UI"/>
              </w:rPr>
              <w:t>Jednotka musí umět automaticky komunikovat, to znamená:</w:t>
            </w:r>
          </w:p>
          <w:p w14:paraId="0FE6C687" w14:textId="0EFA5ACC" w:rsidR="000C13E1" w:rsidRPr="00937292" w:rsidRDefault="000C13E1" w:rsidP="00173450">
            <w:pPr>
              <w:pStyle w:val="Odstavecseseznamem"/>
              <w:numPr>
                <w:ilvl w:val="0"/>
                <w:numId w:val="19"/>
              </w:numPr>
              <w:spacing w:after="0" w:line="240" w:lineRule="auto"/>
              <w:jc w:val="both"/>
              <w:rPr>
                <w:rFonts w:ascii="Segoe UI" w:eastAsia="Times New Roman" w:hAnsi="Segoe UI" w:cs="Segoe UI"/>
              </w:rPr>
            </w:pPr>
            <w:r w:rsidRPr="00937292">
              <w:rPr>
                <w:rFonts w:ascii="Segoe UI" w:eastAsia="Times New Roman" w:hAnsi="Segoe UI" w:cs="Segoe UI"/>
              </w:rPr>
              <w:t xml:space="preserve">předávat a přijímat technologická data pro účely sledování technického stavu jednotek (informační systém zajišťovatele full servisu), </w:t>
            </w:r>
          </w:p>
          <w:p w14:paraId="7B6E1CA7" w14:textId="0985B848" w:rsidR="000C13E1" w:rsidRPr="00937292" w:rsidRDefault="000C13E1" w:rsidP="00173450">
            <w:pPr>
              <w:pStyle w:val="Odstavecseseznamem"/>
              <w:numPr>
                <w:ilvl w:val="0"/>
                <w:numId w:val="19"/>
              </w:numPr>
              <w:spacing w:after="0" w:line="240" w:lineRule="auto"/>
              <w:jc w:val="both"/>
              <w:rPr>
                <w:rFonts w:ascii="Segoe UI" w:eastAsia="Times New Roman" w:hAnsi="Segoe UI" w:cs="Segoe UI"/>
              </w:rPr>
            </w:pPr>
            <w:r w:rsidRPr="00937292">
              <w:rPr>
                <w:rFonts w:ascii="Segoe UI" w:eastAsia="Times New Roman" w:hAnsi="Segoe UI" w:cs="Segoe UI"/>
              </w:rPr>
              <w:t>umožnit dálkově regulovat provozní stavy (např. regulace proudu při nabíjení, temperování apod.)</w:t>
            </w:r>
          </w:p>
          <w:p w14:paraId="385332B4" w14:textId="357A08E5" w:rsidR="000C13E1" w:rsidRPr="00937292" w:rsidRDefault="000C13E1" w:rsidP="00173450">
            <w:pPr>
              <w:pStyle w:val="Odstavecseseznamem"/>
              <w:numPr>
                <w:ilvl w:val="0"/>
                <w:numId w:val="19"/>
              </w:numPr>
              <w:spacing w:after="0" w:line="240" w:lineRule="auto"/>
              <w:jc w:val="both"/>
              <w:rPr>
                <w:rFonts w:ascii="Segoe UI" w:eastAsia="Times New Roman" w:hAnsi="Segoe UI" w:cs="Segoe UI"/>
              </w:rPr>
            </w:pPr>
            <w:r w:rsidRPr="00937292">
              <w:rPr>
                <w:rFonts w:ascii="Segoe UI" w:eastAsia="Times New Roman" w:hAnsi="Segoe UI" w:cs="Segoe UI"/>
              </w:rPr>
              <w:t xml:space="preserve">přijímat data pro systém ATO (změny Tabulek traťových poměrů) </w:t>
            </w:r>
          </w:p>
          <w:p w14:paraId="0FC12137" w14:textId="3D7AA05F" w:rsidR="000C13E1" w:rsidRPr="00937292" w:rsidRDefault="000C13E1" w:rsidP="00173450">
            <w:pPr>
              <w:pStyle w:val="Odstavecseseznamem"/>
              <w:numPr>
                <w:ilvl w:val="0"/>
                <w:numId w:val="19"/>
              </w:numPr>
              <w:spacing w:after="0" w:line="240" w:lineRule="auto"/>
              <w:jc w:val="both"/>
              <w:rPr>
                <w:rFonts w:ascii="Segoe UI" w:eastAsia="Times New Roman" w:hAnsi="Segoe UI" w:cs="Segoe UI"/>
              </w:rPr>
            </w:pPr>
            <w:r w:rsidRPr="00937292">
              <w:rPr>
                <w:rFonts w:ascii="Segoe UI" w:eastAsia="Times New Roman" w:hAnsi="Segoe UI" w:cs="Segoe UI"/>
              </w:rPr>
              <w:t>přijímat data o změnách jízdního řádu</w:t>
            </w:r>
          </w:p>
          <w:p w14:paraId="64F73D82" w14:textId="605482C2" w:rsidR="000C13E1" w:rsidRPr="00937292" w:rsidRDefault="000C13E1" w:rsidP="00937292">
            <w:pPr>
              <w:jc w:val="both"/>
              <w:rPr>
                <w:rFonts w:ascii="Segoe UI" w:eastAsia="Times New Roman" w:hAnsi="Segoe UI" w:cs="Segoe UI"/>
              </w:rPr>
            </w:pPr>
            <w:r w:rsidRPr="00937292">
              <w:rPr>
                <w:rFonts w:ascii="Segoe UI" w:eastAsia="Times New Roman" w:hAnsi="Segoe UI" w:cs="Segoe UI"/>
              </w:rPr>
              <w:t>K řízení a datům této komunikace musí mít Objednatel a KORDIS plný přístup. Dodavatel je povinen poskytnout k tomu potřebný SW.</w:t>
            </w:r>
          </w:p>
          <w:p w14:paraId="1652CCB7" w14:textId="6C7DCFF2" w:rsidR="000C13E1" w:rsidRPr="00937292" w:rsidRDefault="000C13E1">
            <w:pPr>
              <w:jc w:val="both"/>
              <w:rPr>
                <w:rFonts w:ascii="Segoe UI" w:eastAsia="Times New Roman" w:hAnsi="Segoe UI" w:cs="Segoe UI"/>
              </w:rPr>
            </w:pPr>
          </w:p>
        </w:tc>
      </w:tr>
      <w:bookmarkEnd w:id="7"/>
      <w:bookmarkEnd w:id="8"/>
      <w:bookmarkEnd w:id="9"/>
      <w:bookmarkEnd w:id="10"/>
      <w:bookmarkEnd w:id="11"/>
      <w:bookmarkEnd w:id="20"/>
      <w:bookmarkEnd w:id="21"/>
      <w:bookmarkEnd w:id="22"/>
    </w:tbl>
    <w:p w14:paraId="7A60E85B" w14:textId="1832C158" w:rsidR="00B27B16" w:rsidRPr="00AA43F6" w:rsidRDefault="00B27B16" w:rsidP="00001E99">
      <w:pPr>
        <w:widowControl w:val="0"/>
        <w:spacing w:after="60" w:line="240" w:lineRule="auto"/>
        <w:jc w:val="both"/>
        <w:outlineLvl w:val="0"/>
        <w:rPr>
          <w:rFonts w:ascii="Segoe UI" w:eastAsia="Times New Roman" w:hAnsi="Segoe UI" w:cs="Segoe UI"/>
        </w:rPr>
      </w:pPr>
    </w:p>
    <w:sectPr w:rsidR="00B27B16" w:rsidRPr="00AA43F6" w:rsidSect="00F7795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2" w:author="Daniel Jadrníček" w:date="2024-09-13T11:30:00Z" w:initials="DJ">
    <w:p w14:paraId="22F23335" w14:textId="5A190CB7" w:rsidR="00171D0B" w:rsidRDefault="00171D0B">
      <w:pPr>
        <w:pStyle w:val="Textkomente"/>
      </w:pPr>
      <w:r w:rsidRPr="00DD7A37">
        <w:rPr>
          <w:rStyle w:val="Odkaznakoment"/>
          <w:highlight w:val="green"/>
        </w:rPr>
        <w:annotationRef/>
      </w:r>
      <w:r w:rsidRPr="00DD7A37">
        <w:rPr>
          <w:highlight w:val="green"/>
        </w:rPr>
        <w:t>Bude předmětem jednání.</w:t>
      </w:r>
    </w:p>
  </w:comment>
  <w:comment w:id="13" w:author="Daniel Jadrníček" w:date="2024-09-13T11:31:00Z" w:initials="DJ">
    <w:p w14:paraId="1EAB07EF" w14:textId="317BCA41" w:rsidR="009501B7" w:rsidRDefault="009501B7">
      <w:pPr>
        <w:pStyle w:val="Textkomente"/>
      </w:pPr>
      <w:r w:rsidRPr="00DD7A37">
        <w:rPr>
          <w:rStyle w:val="Odkaznakoment"/>
          <w:highlight w:val="green"/>
        </w:rPr>
        <w:annotationRef/>
      </w:r>
      <w:r w:rsidRPr="00DD7A37">
        <w:rPr>
          <w:highlight w:val="green"/>
        </w:rPr>
        <w:t>Bude předmětem jednání.</w:t>
      </w:r>
    </w:p>
  </w:comment>
  <w:comment w:id="18" w:author="Daniel Jadrníček" w:date="2024-09-13T11:45:00Z" w:initials="DJ">
    <w:p w14:paraId="73F1656D" w14:textId="3E7271A9" w:rsidR="004B0C35" w:rsidRDefault="004B0C35">
      <w:pPr>
        <w:pStyle w:val="Textkomente"/>
      </w:pPr>
      <w:r w:rsidRPr="00677406">
        <w:rPr>
          <w:rStyle w:val="Odkaznakoment"/>
          <w:highlight w:val="green"/>
        </w:rPr>
        <w:annotationRef/>
      </w:r>
      <w:r w:rsidRPr="00677406">
        <w:rPr>
          <w:highlight w:val="green"/>
        </w:rPr>
        <w:t>Bude předmětem jednání.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2F23335" w15:done="0"/>
  <w15:commentEx w15:paraId="1EAB07EF" w15:done="0"/>
  <w15:commentEx w15:paraId="73F165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0F288BB" w16cex:dateUtc="2024-09-13T09:30:00Z"/>
  <w16cex:commentExtensible w16cex:durableId="0C200079" w16cex:dateUtc="2024-09-13T09:31:00Z"/>
  <w16cex:commentExtensible w16cex:durableId="60F84678" w16cex:dateUtc="2024-09-13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2F23335" w16cid:durableId="70F288BB"/>
  <w16cid:commentId w16cid:paraId="1EAB07EF" w16cid:durableId="0C200079"/>
  <w16cid:commentId w16cid:paraId="73F1656D" w16cid:durableId="60F846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57EA34" w14:textId="77777777" w:rsidR="00394E3A" w:rsidRDefault="00394E3A" w:rsidP="00FB0CA9">
      <w:pPr>
        <w:spacing w:after="0" w:line="240" w:lineRule="auto"/>
      </w:pPr>
      <w:r>
        <w:separator/>
      </w:r>
    </w:p>
  </w:endnote>
  <w:endnote w:type="continuationSeparator" w:id="0">
    <w:p w14:paraId="70FD3A4B" w14:textId="77777777" w:rsidR="00394E3A" w:rsidRDefault="00394E3A" w:rsidP="00FB0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43E28" w14:textId="77777777" w:rsidR="00394E3A" w:rsidRDefault="00394E3A" w:rsidP="00FB0CA9">
      <w:pPr>
        <w:spacing w:after="0" w:line="240" w:lineRule="auto"/>
      </w:pPr>
      <w:r>
        <w:separator/>
      </w:r>
    </w:p>
  </w:footnote>
  <w:footnote w:type="continuationSeparator" w:id="0">
    <w:p w14:paraId="4CB6C964" w14:textId="77777777" w:rsidR="00394E3A" w:rsidRDefault="00394E3A" w:rsidP="00FB0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83D92"/>
    <w:multiLevelType w:val="hybridMultilevel"/>
    <w:tmpl w:val="7D743DDC"/>
    <w:name w:val="WW8Num2"/>
    <w:lvl w:ilvl="0" w:tplc="FFFFFFFF">
      <w:start w:val="1"/>
      <w:numFmt w:val="bullet"/>
      <w:lvlText w:val=""/>
      <w:lvlJc w:val="left"/>
      <w:pPr>
        <w:tabs>
          <w:tab w:val="num" w:pos="227"/>
        </w:tabs>
        <w:ind w:left="22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C82885"/>
    <w:multiLevelType w:val="hybridMultilevel"/>
    <w:tmpl w:val="EC7292C0"/>
    <w:lvl w:ilvl="0" w:tplc="FFFFFFFF">
      <w:start w:val="1"/>
      <w:numFmt w:val="bullet"/>
      <w:lvlText w:val=""/>
      <w:lvlJc w:val="left"/>
      <w:pPr>
        <w:tabs>
          <w:tab w:val="num" w:pos="227"/>
        </w:tabs>
        <w:ind w:left="227" w:hanging="22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A0253"/>
    <w:multiLevelType w:val="hybridMultilevel"/>
    <w:tmpl w:val="D15C6196"/>
    <w:lvl w:ilvl="0" w:tplc="D7B62398">
      <w:start w:val="11"/>
      <w:numFmt w:val="bullet"/>
      <w:lvlText w:val="-"/>
      <w:lvlJc w:val="left"/>
      <w:pPr>
        <w:ind w:left="720" w:hanging="360"/>
      </w:pPr>
      <w:rPr>
        <w:rFonts w:ascii="Segoe UI" w:eastAsia="Calibri"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9F40CC7"/>
    <w:multiLevelType w:val="hybridMultilevel"/>
    <w:tmpl w:val="864C7822"/>
    <w:lvl w:ilvl="0" w:tplc="BD840984">
      <w:start w:val="7"/>
      <w:numFmt w:val="bullet"/>
      <w:lvlText w:val="-"/>
      <w:lvlJc w:val="left"/>
      <w:pPr>
        <w:ind w:left="786" w:hanging="360"/>
      </w:pPr>
      <w:rPr>
        <w:rFonts w:ascii="Segoe UI" w:eastAsia="Times New Roman" w:hAnsi="Segoe UI" w:cs="Segoe UI"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4" w15:restartNumberingAfterBreak="0">
    <w:nsid w:val="1B1A5C0D"/>
    <w:multiLevelType w:val="hybridMultilevel"/>
    <w:tmpl w:val="714CCCFC"/>
    <w:lvl w:ilvl="0" w:tplc="01568F5E">
      <w:start w:val="30"/>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F71EC3"/>
    <w:multiLevelType w:val="hybridMultilevel"/>
    <w:tmpl w:val="7E2A88D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1B6036C"/>
    <w:multiLevelType w:val="hybridMultilevel"/>
    <w:tmpl w:val="E89064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B12CAE"/>
    <w:multiLevelType w:val="hybridMultilevel"/>
    <w:tmpl w:val="AD2C25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804AD7"/>
    <w:multiLevelType w:val="hybridMultilevel"/>
    <w:tmpl w:val="47AA9B34"/>
    <w:lvl w:ilvl="0" w:tplc="F0800EE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3A56EE"/>
    <w:multiLevelType w:val="hybridMultilevel"/>
    <w:tmpl w:val="9AF082F4"/>
    <w:lvl w:ilvl="0" w:tplc="616260DE">
      <w:start w:val="30"/>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AED579F"/>
    <w:multiLevelType w:val="hybridMultilevel"/>
    <w:tmpl w:val="49EA1DB6"/>
    <w:lvl w:ilvl="0" w:tplc="04050019">
      <w:start w:val="1"/>
      <w:numFmt w:val="bullet"/>
      <w:lvlText w:val=""/>
      <w:lvlJc w:val="left"/>
      <w:pPr>
        <w:tabs>
          <w:tab w:val="num" w:pos="293"/>
        </w:tabs>
        <w:ind w:left="293" w:hanging="227"/>
      </w:pPr>
      <w:rPr>
        <w:rFonts w:ascii="Symbol" w:hAnsi="Symbol" w:hint="default"/>
      </w:rPr>
    </w:lvl>
    <w:lvl w:ilvl="1" w:tplc="04050019">
      <w:start w:val="1"/>
      <w:numFmt w:val="bullet"/>
      <w:lvlText w:val="o"/>
      <w:lvlJc w:val="left"/>
      <w:pPr>
        <w:tabs>
          <w:tab w:val="num" w:pos="1506"/>
        </w:tabs>
        <w:ind w:left="1506" w:hanging="360"/>
      </w:pPr>
      <w:rPr>
        <w:rFonts w:ascii="Courier New" w:hAnsi="Courier New" w:hint="default"/>
      </w:rPr>
    </w:lvl>
    <w:lvl w:ilvl="2" w:tplc="0405001B" w:tentative="1">
      <w:start w:val="1"/>
      <w:numFmt w:val="bullet"/>
      <w:lvlText w:val=""/>
      <w:lvlJc w:val="left"/>
      <w:pPr>
        <w:tabs>
          <w:tab w:val="num" w:pos="2226"/>
        </w:tabs>
        <w:ind w:left="2226" w:hanging="360"/>
      </w:pPr>
      <w:rPr>
        <w:rFonts w:ascii="Wingdings" w:hAnsi="Wingdings" w:hint="default"/>
      </w:rPr>
    </w:lvl>
    <w:lvl w:ilvl="3" w:tplc="0405000F" w:tentative="1">
      <w:start w:val="1"/>
      <w:numFmt w:val="bullet"/>
      <w:lvlText w:val=""/>
      <w:lvlJc w:val="left"/>
      <w:pPr>
        <w:tabs>
          <w:tab w:val="num" w:pos="2946"/>
        </w:tabs>
        <w:ind w:left="2946" w:hanging="360"/>
      </w:pPr>
      <w:rPr>
        <w:rFonts w:ascii="Symbol" w:hAnsi="Symbol" w:hint="default"/>
      </w:rPr>
    </w:lvl>
    <w:lvl w:ilvl="4" w:tplc="04050019" w:tentative="1">
      <w:start w:val="1"/>
      <w:numFmt w:val="bullet"/>
      <w:lvlText w:val="o"/>
      <w:lvlJc w:val="left"/>
      <w:pPr>
        <w:tabs>
          <w:tab w:val="num" w:pos="3666"/>
        </w:tabs>
        <w:ind w:left="3666" w:hanging="360"/>
      </w:pPr>
      <w:rPr>
        <w:rFonts w:ascii="Courier New" w:hAnsi="Courier New" w:hint="default"/>
      </w:rPr>
    </w:lvl>
    <w:lvl w:ilvl="5" w:tplc="0405001B" w:tentative="1">
      <w:start w:val="1"/>
      <w:numFmt w:val="bullet"/>
      <w:lvlText w:val=""/>
      <w:lvlJc w:val="left"/>
      <w:pPr>
        <w:tabs>
          <w:tab w:val="num" w:pos="4386"/>
        </w:tabs>
        <w:ind w:left="4386" w:hanging="360"/>
      </w:pPr>
      <w:rPr>
        <w:rFonts w:ascii="Wingdings" w:hAnsi="Wingdings" w:hint="default"/>
      </w:rPr>
    </w:lvl>
    <w:lvl w:ilvl="6" w:tplc="0405000F" w:tentative="1">
      <w:start w:val="1"/>
      <w:numFmt w:val="bullet"/>
      <w:lvlText w:val=""/>
      <w:lvlJc w:val="left"/>
      <w:pPr>
        <w:tabs>
          <w:tab w:val="num" w:pos="5106"/>
        </w:tabs>
        <w:ind w:left="5106" w:hanging="360"/>
      </w:pPr>
      <w:rPr>
        <w:rFonts w:ascii="Symbol" w:hAnsi="Symbol" w:hint="default"/>
      </w:rPr>
    </w:lvl>
    <w:lvl w:ilvl="7" w:tplc="04050019" w:tentative="1">
      <w:start w:val="1"/>
      <w:numFmt w:val="bullet"/>
      <w:lvlText w:val="o"/>
      <w:lvlJc w:val="left"/>
      <w:pPr>
        <w:tabs>
          <w:tab w:val="num" w:pos="5826"/>
        </w:tabs>
        <w:ind w:left="5826" w:hanging="360"/>
      </w:pPr>
      <w:rPr>
        <w:rFonts w:ascii="Courier New" w:hAnsi="Courier New" w:hint="default"/>
      </w:rPr>
    </w:lvl>
    <w:lvl w:ilvl="8" w:tplc="0405001B"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439F7FE7"/>
    <w:multiLevelType w:val="hybridMultilevel"/>
    <w:tmpl w:val="DB5AAB66"/>
    <w:lvl w:ilvl="0" w:tplc="6F84A3DC">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337C57"/>
    <w:multiLevelType w:val="hybridMultilevel"/>
    <w:tmpl w:val="0BBC715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B607745"/>
    <w:multiLevelType w:val="hybridMultilevel"/>
    <w:tmpl w:val="EBD00E54"/>
    <w:lvl w:ilvl="0" w:tplc="0B028C26">
      <w:start w:val="1"/>
      <w:numFmt w:val="lowerLetter"/>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500C2EA4"/>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70"/>
        </w:tabs>
        <w:ind w:left="107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512843EF"/>
    <w:multiLevelType w:val="hybridMultilevel"/>
    <w:tmpl w:val="DC54002C"/>
    <w:lvl w:ilvl="0" w:tplc="532C30FC">
      <w:start w:val="1"/>
      <w:numFmt w:val="bullet"/>
      <w:lvlText w:val=""/>
      <w:lvlJc w:val="left"/>
      <w:pPr>
        <w:tabs>
          <w:tab w:val="num" w:pos="3767"/>
        </w:tabs>
        <w:ind w:left="3767" w:hanging="227"/>
      </w:pPr>
      <w:rPr>
        <w:rFonts w:ascii="Symbol" w:hAnsi="Symbol" w:hint="default"/>
      </w:rPr>
    </w:lvl>
    <w:lvl w:ilvl="1" w:tplc="04050019">
      <w:start w:val="1"/>
      <w:numFmt w:val="bullet"/>
      <w:lvlText w:val="o"/>
      <w:lvlJc w:val="left"/>
      <w:pPr>
        <w:tabs>
          <w:tab w:val="num" w:pos="5340"/>
        </w:tabs>
        <w:ind w:left="5340" w:hanging="360"/>
      </w:pPr>
      <w:rPr>
        <w:rFonts w:ascii="Courier New" w:hAnsi="Courier New" w:cs="Courier New" w:hint="default"/>
      </w:rPr>
    </w:lvl>
    <w:lvl w:ilvl="2" w:tplc="0405001B" w:tentative="1">
      <w:start w:val="1"/>
      <w:numFmt w:val="bullet"/>
      <w:lvlText w:val=""/>
      <w:lvlJc w:val="left"/>
      <w:pPr>
        <w:tabs>
          <w:tab w:val="num" w:pos="6060"/>
        </w:tabs>
        <w:ind w:left="6060" w:hanging="360"/>
      </w:pPr>
      <w:rPr>
        <w:rFonts w:ascii="Wingdings" w:hAnsi="Wingdings" w:hint="default"/>
      </w:rPr>
    </w:lvl>
    <w:lvl w:ilvl="3" w:tplc="0405000F" w:tentative="1">
      <w:start w:val="1"/>
      <w:numFmt w:val="bullet"/>
      <w:lvlText w:val=""/>
      <w:lvlJc w:val="left"/>
      <w:pPr>
        <w:tabs>
          <w:tab w:val="num" w:pos="6780"/>
        </w:tabs>
        <w:ind w:left="6780" w:hanging="360"/>
      </w:pPr>
      <w:rPr>
        <w:rFonts w:ascii="Symbol" w:hAnsi="Symbol" w:hint="default"/>
      </w:rPr>
    </w:lvl>
    <w:lvl w:ilvl="4" w:tplc="04050019" w:tentative="1">
      <w:start w:val="1"/>
      <w:numFmt w:val="bullet"/>
      <w:lvlText w:val="o"/>
      <w:lvlJc w:val="left"/>
      <w:pPr>
        <w:tabs>
          <w:tab w:val="num" w:pos="7500"/>
        </w:tabs>
        <w:ind w:left="7500" w:hanging="360"/>
      </w:pPr>
      <w:rPr>
        <w:rFonts w:ascii="Courier New" w:hAnsi="Courier New" w:cs="Courier New" w:hint="default"/>
      </w:rPr>
    </w:lvl>
    <w:lvl w:ilvl="5" w:tplc="0405001B" w:tentative="1">
      <w:start w:val="1"/>
      <w:numFmt w:val="bullet"/>
      <w:lvlText w:val=""/>
      <w:lvlJc w:val="left"/>
      <w:pPr>
        <w:tabs>
          <w:tab w:val="num" w:pos="8220"/>
        </w:tabs>
        <w:ind w:left="8220" w:hanging="360"/>
      </w:pPr>
      <w:rPr>
        <w:rFonts w:ascii="Wingdings" w:hAnsi="Wingdings" w:hint="default"/>
      </w:rPr>
    </w:lvl>
    <w:lvl w:ilvl="6" w:tplc="0405000F" w:tentative="1">
      <w:start w:val="1"/>
      <w:numFmt w:val="bullet"/>
      <w:lvlText w:val=""/>
      <w:lvlJc w:val="left"/>
      <w:pPr>
        <w:tabs>
          <w:tab w:val="num" w:pos="8940"/>
        </w:tabs>
        <w:ind w:left="8940" w:hanging="360"/>
      </w:pPr>
      <w:rPr>
        <w:rFonts w:ascii="Symbol" w:hAnsi="Symbol" w:hint="default"/>
      </w:rPr>
    </w:lvl>
    <w:lvl w:ilvl="7" w:tplc="04050019" w:tentative="1">
      <w:start w:val="1"/>
      <w:numFmt w:val="bullet"/>
      <w:lvlText w:val="o"/>
      <w:lvlJc w:val="left"/>
      <w:pPr>
        <w:tabs>
          <w:tab w:val="num" w:pos="9660"/>
        </w:tabs>
        <w:ind w:left="9660" w:hanging="360"/>
      </w:pPr>
      <w:rPr>
        <w:rFonts w:ascii="Courier New" w:hAnsi="Courier New" w:cs="Courier New" w:hint="default"/>
      </w:rPr>
    </w:lvl>
    <w:lvl w:ilvl="8" w:tplc="0405001B" w:tentative="1">
      <w:start w:val="1"/>
      <w:numFmt w:val="bullet"/>
      <w:lvlText w:val=""/>
      <w:lvlJc w:val="left"/>
      <w:pPr>
        <w:tabs>
          <w:tab w:val="num" w:pos="10380"/>
        </w:tabs>
        <w:ind w:left="10380" w:hanging="360"/>
      </w:pPr>
      <w:rPr>
        <w:rFonts w:ascii="Wingdings" w:hAnsi="Wingdings" w:hint="default"/>
      </w:rPr>
    </w:lvl>
  </w:abstractNum>
  <w:abstractNum w:abstractNumId="16" w15:restartNumberingAfterBreak="0">
    <w:nsid w:val="57937192"/>
    <w:multiLevelType w:val="multilevel"/>
    <w:tmpl w:val="7470865C"/>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6E224D"/>
    <w:multiLevelType w:val="hybridMultilevel"/>
    <w:tmpl w:val="57FCB7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F635FB"/>
    <w:multiLevelType w:val="hybridMultilevel"/>
    <w:tmpl w:val="DE4ED3EA"/>
    <w:lvl w:ilvl="0" w:tplc="E1400F8C">
      <w:start w:val="2"/>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6B6FF3"/>
    <w:multiLevelType w:val="hybridMultilevel"/>
    <w:tmpl w:val="762CE148"/>
    <w:lvl w:ilvl="0" w:tplc="0B028C26">
      <w:start w:val="1"/>
      <w:numFmt w:val="bullet"/>
      <w:lvlText w:val=""/>
      <w:lvlJc w:val="left"/>
      <w:pPr>
        <w:tabs>
          <w:tab w:val="num" w:pos="227"/>
        </w:tabs>
        <w:ind w:left="227" w:hanging="22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C8244C"/>
    <w:multiLevelType w:val="hybridMultilevel"/>
    <w:tmpl w:val="4E5ECB1E"/>
    <w:lvl w:ilvl="0" w:tplc="0B028C26">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68141375"/>
    <w:multiLevelType w:val="hybridMultilevel"/>
    <w:tmpl w:val="4350A20C"/>
    <w:lvl w:ilvl="0" w:tplc="699CDFE8">
      <w:start w:val="30"/>
      <w:numFmt w:val="bullet"/>
      <w:lvlText w:val=""/>
      <w:lvlJc w:val="left"/>
      <w:pPr>
        <w:ind w:left="720" w:hanging="360"/>
      </w:pPr>
      <w:rPr>
        <w:rFonts w:ascii="Wingdings" w:eastAsiaTheme="minorEastAsia" w:hAnsi="Wingding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BCC44C3"/>
    <w:multiLevelType w:val="hybridMultilevel"/>
    <w:tmpl w:val="75EC62EE"/>
    <w:lvl w:ilvl="0" w:tplc="FFFFFFFF">
      <w:start w:val="1"/>
      <w:numFmt w:val="bullet"/>
      <w:lvlText w:val=""/>
      <w:lvlJc w:val="left"/>
      <w:pPr>
        <w:tabs>
          <w:tab w:val="num" w:pos="587"/>
        </w:tabs>
        <w:ind w:left="58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EA0DC5"/>
    <w:multiLevelType w:val="multilevel"/>
    <w:tmpl w:val="08C48762"/>
    <w:lvl w:ilvl="0">
      <w:start w:val="1"/>
      <w:numFmt w:val="decimal"/>
      <w:lvlText w:val="%1"/>
      <w:lvlJc w:val="left"/>
      <w:pPr>
        <w:tabs>
          <w:tab w:val="num" w:pos="680"/>
        </w:tabs>
        <w:ind w:left="0" w:firstLine="0"/>
      </w:pPr>
      <w:rPr>
        <w:rFonts w:cs="Times New Roman" w:hint="default"/>
      </w:rPr>
    </w:lvl>
    <w:lvl w:ilvl="1">
      <w:start w:val="1"/>
      <w:numFmt w:val="decimal"/>
      <w:lvlText w:val="%1.%2."/>
      <w:lvlJc w:val="left"/>
      <w:pPr>
        <w:tabs>
          <w:tab w:val="num" w:pos="851"/>
        </w:tabs>
        <w:ind w:left="0" w:firstLine="0"/>
      </w:pPr>
      <w:rPr>
        <w:rFonts w:cs="Times New Roman" w:hint="default"/>
        <w:lang w:val="cs-CZ"/>
      </w:rPr>
    </w:lvl>
    <w:lvl w:ilvl="2">
      <w:start w:val="1"/>
      <w:numFmt w:val="decimal"/>
      <w:lvlText w:val="%1.%2.%3."/>
      <w:lvlJc w:val="left"/>
      <w:pPr>
        <w:tabs>
          <w:tab w:val="num" w:pos="907"/>
        </w:tabs>
        <w:ind w:left="0" w:firstLine="0"/>
      </w:pPr>
      <w:rPr>
        <w:rFonts w:cs="Times New Roman" w:hint="default"/>
      </w:rPr>
    </w:lvl>
    <w:lvl w:ilvl="3">
      <w:start w:val="1"/>
      <w:numFmt w:val="decimal"/>
      <w:lvlText w:val="%1.%2.%3.%4."/>
      <w:lvlJc w:val="left"/>
      <w:pPr>
        <w:tabs>
          <w:tab w:val="num" w:pos="851"/>
        </w:tabs>
        <w:ind w:left="0" w:firstLine="0"/>
      </w:pPr>
      <w:rPr>
        <w:rFonts w:cs="Times New Roman" w:hint="default"/>
      </w:rPr>
    </w:lvl>
    <w:lvl w:ilvl="4">
      <w:start w:val="1"/>
      <w:numFmt w:val="decimal"/>
      <w:lvlText w:val="%1.%2.%3.%4.%5"/>
      <w:lvlJc w:val="left"/>
      <w:pPr>
        <w:tabs>
          <w:tab w:val="num" w:pos="851"/>
        </w:tabs>
        <w:ind w:left="0" w:firstLine="0"/>
      </w:pPr>
      <w:rPr>
        <w:rFonts w:cs="Times New Roman" w:hint="default"/>
      </w:rPr>
    </w:lvl>
    <w:lvl w:ilvl="5">
      <w:start w:val="1"/>
      <w:numFmt w:val="decimal"/>
      <w:lvlText w:val="%1.%2.%3.%4.%5.%6"/>
      <w:lvlJc w:val="left"/>
      <w:pPr>
        <w:tabs>
          <w:tab w:val="num" w:pos="-7402"/>
        </w:tabs>
        <w:ind w:left="-7402" w:hanging="1152"/>
      </w:pPr>
      <w:rPr>
        <w:rFonts w:cs="Times New Roman" w:hint="default"/>
      </w:rPr>
    </w:lvl>
    <w:lvl w:ilvl="6">
      <w:start w:val="1"/>
      <w:numFmt w:val="decimal"/>
      <w:lvlText w:val="%1.%2.%3.%4.%5.%6.%7"/>
      <w:lvlJc w:val="left"/>
      <w:pPr>
        <w:tabs>
          <w:tab w:val="num" w:pos="-7258"/>
        </w:tabs>
        <w:ind w:left="-7258" w:hanging="1296"/>
      </w:pPr>
      <w:rPr>
        <w:rFonts w:cs="Times New Roman" w:hint="default"/>
      </w:rPr>
    </w:lvl>
    <w:lvl w:ilvl="7">
      <w:start w:val="1"/>
      <w:numFmt w:val="decimal"/>
      <w:lvlText w:val="%1.%2.%3.%4.%5.%6.%7.%8"/>
      <w:lvlJc w:val="left"/>
      <w:pPr>
        <w:tabs>
          <w:tab w:val="num" w:pos="-7114"/>
        </w:tabs>
        <w:ind w:left="-7114" w:hanging="1440"/>
      </w:pPr>
      <w:rPr>
        <w:rFonts w:cs="Times New Roman" w:hint="default"/>
      </w:rPr>
    </w:lvl>
    <w:lvl w:ilvl="8">
      <w:start w:val="1"/>
      <w:numFmt w:val="decimal"/>
      <w:lvlText w:val="%1.%2.%3.%4.%5.%6.%7.%8.%9"/>
      <w:lvlJc w:val="left"/>
      <w:pPr>
        <w:tabs>
          <w:tab w:val="num" w:pos="-6970"/>
        </w:tabs>
        <w:ind w:left="-6970" w:hanging="1584"/>
      </w:pPr>
      <w:rPr>
        <w:rFonts w:cs="Times New Roman" w:hint="default"/>
      </w:rPr>
    </w:lvl>
  </w:abstractNum>
  <w:num w:numId="1" w16cid:durableId="2079865643">
    <w:abstractNumId w:val="23"/>
  </w:num>
  <w:num w:numId="2" w16cid:durableId="963803937">
    <w:abstractNumId w:val="19"/>
  </w:num>
  <w:num w:numId="3" w16cid:durableId="383985944">
    <w:abstractNumId w:val="10"/>
  </w:num>
  <w:num w:numId="4" w16cid:durableId="741610043">
    <w:abstractNumId w:val="0"/>
  </w:num>
  <w:num w:numId="5" w16cid:durableId="506558537">
    <w:abstractNumId w:val="20"/>
  </w:num>
  <w:num w:numId="6" w16cid:durableId="352999608">
    <w:abstractNumId w:val="13"/>
  </w:num>
  <w:num w:numId="7" w16cid:durableId="1161844873">
    <w:abstractNumId w:val="22"/>
  </w:num>
  <w:num w:numId="8" w16cid:durableId="514417086">
    <w:abstractNumId w:val="1"/>
  </w:num>
  <w:num w:numId="9" w16cid:durableId="1125273539">
    <w:abstractNumId w:val="15"/>
  </w:num>
  <w:num w:numId="10" w16cid:durableId="328606284">
    <w:abstractNumId w:val="14"/>
  </w:num>
  <w:num w:numId="11" w16cid:durableId="1782207">
    <w:abstractNumId w:val="6"/>
  </w:num>
  <w:num w:numId="12" w16cid:durableId="253708760">
    <w:abstractNumId w:val="8"/>
  </w:num>
  <w:num w:numId="13" w16cid:durableId="2021153128">
    <w:abstractNumId w:val="15"/>
  </w:num>
  <w:num w:numId="14" w16cid:durableId="2522069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2912662">
    <w:abstractNumId w:val="18"/>
  </w:num>
  <w:num w:numId="16" w16cid:durableId="1251233621">
    <w:abstractNumId w:val="3"/>
  </w:num>
  <w:num w:numId="17" w16cid:durableId="1575701016">
    <w:abstractNumId w:val="5"/>
  </w:num>
  <w:num w:numId="18" w16cid:durableId="1542667496">
    <w:abstractNumId w:val="17"/>
  </w:num>
  <w:num w:numId="19" w16cid:durableId="542715838">
    <w:abstractNumId w:val="7"/>
  </w:num>
  <w:num w:numId="20" w16cid:durableId="929240983">
    <w:abstractNumId w:val="2"/>
  </w:num>
  <w:num w:numId="21" w16cid:durableId="118769397">
    <w:abstractNumId w:val="9"/>
  </w:num>
  <w:num w:numId="22" w16cid:durableId="844516731">
    <w:abstractNumId w:val="4"/>
  </w:num>
  <w:num w:numId="23" w16cid:durableId="858541959">
    <w:abstractNumId w:val="21"/>
  </w:num>
  <w:num w:numId="24" w16cid:durableId="1789427180">
    <w:abstractNumId w:val="16"/>
  </w:num>
  <w:num w:numId="25" w16cid:durableId="20872176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0061376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niel Jadrníček">
    <w15:presenceInfo w15:providerId="AD" w15:userId="S::jadrnicek@akfiala.cz::e6da0bf1-84dd-4482-acab-d464d3bc30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8AB"/>
    <w:rsid w:val="00000911"/>
    <w:rsid w:val="00001E99"/>
    <w:rsid w:val="0000279F"/>
    <w:rsid w:val="00002B1F"/>
    <w:rsid w:val="000037D0"/>
    <w:rsid w:val="0000504C"/>
    <w:rsid w:val="00005C26"/>
    <w:rsid w:val="0000606C"/>
    <w:rsid w:val="00007A06"/>
    <w:rsid w:val="000102CD"/>
    <w:rsid w:val="00011032"/>
    <w:rsid w:val="00011275"/>
    <w:rsid w:val="00013AE3"/>
    <w:rsid w:val="00016D29"/>
    <w:rsid w:val="0002014A"/>
    <w:rsid w:val="000228E1"/>
    <w:rsid w:val="000231D7"/>
    <w:rsid w:val="000234CE"/>
    <w:rsid w:val="000237F1"/>
    <w:rsid w:val="00024AC8"/>
    <w:rsid w:val="00025087"/>
    <w:rsid w:val="0002629A"/>
    <w:rsid w:val="00026335"/>
    <w:rsid w:val="00027BD2"/>
    <w:rsid w:val="00030709"/>
    <w:rsid w:val="00033F97"/>
    <w:rsid w:val="0003559B"/>
    <w:rsid w:val="00041E8E"/>
    <w:rsid w:val="0004377C"/>
    <w:rsid w:val="00043D4C"/>
    <w:rsid w:val="00045E1E"/>
    <w:rsid w:val="00046867"/>
    <w:rsid w:val="00046EC8"/>
    <w:rsid w:val="000472D7"/>
    <w:rsid w:val="00053A4C"/>
    <w:rsid w:val="00056BE1"/>
    <w:rsid w:val="00056DB8"/>
    <w:rsid w:val="0005764B"/>
    <w:rsid w:val="000604AE"/>
    <w:rsid w:val="000616AD"/>
    <w:rsid w:val="000661AA"/>
    <w:rsid w:val="00066402"/>
    <w:rsid w:val="000703D6"/>
    <w:rsid w:val="000716B5"/>
    <w:rsid w:val="00072D47"/>
    <w:rsid w:val="0007375B"/>
    <w:rsid w:val="000772CF"/>
    <w:rsid w:val="00077EAA"/>
    <w:rsid w:val="0008192D"/>
    <w:rsid w:val="00081BF2"/>
    <w:rsid w:val="00082DEA"/>
    <w:rsid w:val="00083DE7"/>
    <w:rsid w:val="00083FD8"/>
    <w:rsid w:val="00084A8A"/>
    <w:rsid w:val="00094399"/>
    <w:rsid w:val="000A0650"/>
    <w:rsid w:val="000A0DA1"/>
    <w:rsid w:val="000A2A00"/>
    <w:rsid w:val="000A3B31"/>
    <w:rsid w:val="000A52C2"/>
    <w:rsid w:val="000A536B"/>
    <w:rsid w:val="000A555A"/>
    <w:rsid w:val="000A6EA0"/>
    <w:rsid w:val="000A74F4"/>
    <w:rsid w:val="000A7900"/>
    <w:rsid w:val="000B0E56"/>
    <w:rsid w:val="000B0FFF"/>
    <w:rsid w:val="000B21A4"/>
    <w:rsid w:val="000B5C1C"/>
    <w:rsid w:val="000C13E1"/>
    <w:rsid w:val="000C1935"/>
    <w:rsid w:val="000C3B5C"/>
    <w:rsid w:val="000C5621"/>
    <w:rsid w:val="000C582A"/>
    <w:rsid w:val="000C5A5E"/>
    <w:rsid w:val="000C6A42"/>
    <w:rsid w:val="000C77B4"/>
    <w:rsid w:val="000C7A6C"/>
    <w:rsid w:val="000D0F20"/>
    <w:rsid w:val="000D1327"/>
    <w:rsid w:val="000D3DE1"/>
    <w:rsid w:val="000D578A"/>
    <w:rsid w:val="000E1A9F"/>
    <w:rsid w:val="000E24DE"/>
    <w:rsid w:val="000E447D"/>
    <w:rsid w:val="000E45BA"/>
    <w:rsid w:val="000E4CFC"/>
    <w:rsid w:val="000E77DA"/>
    <w:rsid w:val="000E7F3A"/>
    <w:rsid w:val="000F00FA"/>
    <w:rsid w:val="000F5987"/>
    <w:rsid w:val="000F6F79"/>
    <w:rsid w:val="001009CF"/>
    <w:rsid w:val="0010157E"/>
    <w:rsid w:val="00101CD0"/>
    <w:rsid w:val="00104689"/>
    <w:rsid w:val="00105153"/>
    <w:rsid w:val="00106315"/>
    <w:rsid w:val="0011136F"/>
    <w:rsid w:val="00115215"/>
    <w:rsid w:val="00120FE4"/>
    <w:rsid w:val="00121CCA"/>
    <w:rsid w:val="00122419"/>
    <w:rsid w:val="00122A11"/>
    <w:rsid w:val="0012391C"/>
    <w:rsid w:val="001242A3"/>
    <w:rsid w:val="00130110"/>
    <w:rsid w:val="00130144"/>
    <w:rsid w:val="001302C8"/>
    <w:rsid w:val="00133605"/>
    <w:rsid w:val="001366CE"/>
    <w:rsid w:val="001368E6"/>
    <w:rsid w:val="0013754B"/>
    <w:rsid w:val="00137F1E"/>
    <w:rsid w:val="00140D48"/>
    <w:rsid w:val="00143A36"/>
    <w:rsid w:val="00145CBE"/>
    <w:rsid w:val="00146324"/>
    <w:rsid w:val="001508F3"/>
    <w:rsid w:val="001527B4"/>
    <w:rsid w:val="00153626"/>
    <w:rsid w:val="00153952"/>
    <w:rsid w:val="0015411F"/>
    <w:rsid w:val="00155458"/>
    <w:rsid w:val="001560EC"/>
    <w:rsid w:val="00156ADB"/>
    <w:rsid w:val="00161F49"/>
    <w:rsid w:val="00162168"/>
    <w:rsid w:val="001625BF"/>
    <w:rsid w:val="001628BC"/>
    <w:rsid w:val="001634CB"/>
    <w:rsid w:val="0016605C"/>
    <w:rsid w:val="00167146"/>
    <w:rsid w:val="001672C9"/>
    <w:rsid w:val="00170C22"/>
    <w:rsid w:val="001718A8"/>
    <w:rsid w:val="00171D0B"/>
    <w:rsid w:val="00172AC6"/>
    <w:rsid w:val="00172C2C"/>
    <w:rsid w:val="00173450"/>
    <w:rsid w:val="00174F26"/>
    <w:rsid w:val="001758A8"/>
    <w:rsid w:val="001765F9"/>
    <w:rsid w:val="00177B24"/>
    <w:rsid w:val="001801F5"/>
    <w:rsid w:val="001814EA"/>
    <w:rsid w:val="00181A2C"/>
    <w:rsid w:val="00181BFB"/>
    <w:rsid w:val="0018337A"/>
    <w:rsid w:val="00183EB3"/>
    <w:rsid w:val="001865BE"/>
    <w:rsid w:val="001879FC"/>
    <w:rsid w:val="00190418"/>
    <w:rsid w:val="00191D3B"/>
    <w:rsid w:val="00191E06"/>
    <w:rsid w:val="0019234E"/>
    <w:rsid w:val="001942E6"/>
    <w:rsid w:val="00196C06"/>
    <w:rsid w:val="00197C28"/>
    <w:rsid w:val="001A5129"/>
    <w:rsid w:val="001B2FC6"/>
    <w:rsid w:val="001B3B34"/>
    <w:rsid w:val="001B4835"/>
    <w:rsid w:val="001B6C11"/>
    <w:rsid w:val="001B70CA"/>
    <w:rsid w:val="001C1846"/>
    <w:rsid w:val="001C204B"/>
    <w:rsid w:val="001C2F7D"/>
    <w:rsid w:val="001C3EA1"/>
    <w:rsid w:val="001C4A5D"/>
    <w:rsid w:val="001C6136"/>
    <w:rsid w:val="001D0386"/>
    <w:rsid w:val="001D066D"/>
    <w:rsid w:val="001D14B0"/>
    <w:rsid w:val="001D2001"/>
    <w:rsid w:val="001D2380"/>
    <w:rsid w:val="001D6FFF"/>
    <w:rsid w:val="001D71C7"/>
    <w:rsid w:val="001D7E08"/>
    <w:rsid w:val="001D7E8D"/>
    <w:rsid w:val="001E389D"/>
    <w:rsid w:val="001E429A"/>
    <w:rsid w:val="001E5DCC"/>
    <w:rsid w:val="001E65F4"/>
    <w:rsid w:val="001E7F14"/>
    <w:rsid w:val="001F26A9"/>
    <w:rsid w:val="001F2E5D"/>
    <w:rsid w:val="001F346C"/>
    <w:rsid w:val="001F40CC"/>
    <w:rsid w:val="002008DB"/>
    <w:rsid w:val="00202077"/>
    <w:rsid w:val="0020384B"/>
    <w:rsid w:val="00210F48"/>
    <w:rsid w:val="002127B7"/>
    <w:rsid w:val="00212CA4"/>
    <w:rsid w:val="00214A9D"/>
    <w:rsid w:val="00215073"/>
    <w:rsid w:val="00215691"/>
    <w:rsid w:val="0021712C"/>
    <w:rsid w:val="0021756D"/>
    <w:rsid w:val="00222B4D"/>
    <w:rsid w:val="00227E51"/>
    <w:rsid w:val="00231495"/>
    <w:rsid w:val="00231CB9"/>
    <w:rsid w:val="0023235D"/>
    <w:rsid w:val="002346B0"/>
    <w:rsid w:val="00234BBB"/>
    <w:rsid w:val="002376E5"/>
    <w:rsid w:val="002403C2"/>
    <w:rsid w:val="00242DA6"/>
    <w:rsid w:val="00244109"/>
    <w:rsid w:val="00245C3F"/>
    <w:rsid w:val="00246008"/>
    <w:rsid w:val="00246DA3"/>
    <w:rsid w:val="002479B0"/>
    <w:rsid w:val="00253811"/>
    <w:rsid w:val="00255E4F"/>
    <w:rsid w:val="00255FB1"/>
    <w:rsid w:val="0025652A"/>
    <w:rsid w:val="00256E78"/>
    <w:rsid w:val="00260854"/>
    <w:rsid w:val="00260AE5"/>
    <w:rsid w:val="00261A3A"/>
    <w:rsid w:val="002623B7"/>
    <w:rsid w:val="002642A0"/>
    <w:rsid w:val="00264967"/>
    <w:rsid w:val="00264D0D"/>
    <w:rsid w:val="00266F47"/>
    <w:rsid w:val="00272729"/>
    <w:rsid w:val="00273C01"/>
    <w:rsid w:val="00274562"/>
    <w:rsid w:val="0027605D"/>
    <w:rsid w:val="0027751B"/>
    <w:rsid w:val="00280042"/>
    <w:rsid w:val="00280785"/>
    <w:rsid w:val="00280D57"/>
    <w:rsid w:val="00280E85"/>
    <w:rsid w:val="00281AC4"/>
    <w:rsid w:val="002823F4"/>
    <w:rsid w:val="00284E3A"/>
    <w:rsid w:val="00285B42"/>
    <w:rsid w:val="00285E2C"/>
    <w:rsid w:val="00287559"/>
    <w:rsid w:val="00287E1A"/>
    <w:rsid w:val="0029335A"/>
    <w:rsid w:val="002936D6"/>
    <w:rsid w:val="00293A9E"/>
    <w:rsid w:val="002958AC"/>
    <w:rsid w:val="00295BF9"/>
    <w:rsid w:val="002A123A"/>
    <w:rsid w:val="002A315C"/>
    <w:rsid w:val="002A4319"/>
    <w:rsid w:val="002A47A7"/>
    <w:rsid w:val="002A49D3"/>
    <w:rsid w:val="002A6844"/>
    <w:rsid w:val="002A6FD1"/>
    <w:rsid w:val="002B1DF6"/>
    <w:rsid w:val="002B6203"/>
    <w:rsid w:val="002B7E29"/>
    <w:rsid w:val="002C2A1B"/>
    <w:rsid w:val="002C2D2D"/>
    <w:rsid w:val="002C59D9"/>
    <w:rsid w:val="002C74C1"/>
    <w:rsid w:val="002D0346"/>
    <w:rsid w:val="002D2A3D"/>
    <w:rsid w:val="002D2F44"/>
    <w:rsid w:val="002D487E"/>
    <w:rsid w:val="002D5548"/>
    <w:rsid w:val="002D7052"/>
    <w:rsid w:val="002D7E4B"/>
    <w:rsid w:val="002D7F92"/>
    <w:rsid w:val="002E1F3E"/>
    <w:rsid w:val="002E3261"/>
    <w:rsid w:val="002E3A5C"/>
    <w:rsid w:val="002E40A7"/>
    <w:rsid w:val="002E4905"/>
    <w:rsid w:val="002E4D84"/>
    <w:rsid w:val="002E518F"/>
    <w:rsid w:val="002E555E"/>
    <w:rsid w:val="002E5BCB"/>
    <w:rsid w:val="002E5BF2"/>
    <w:rsid w:val="002F06A6"/>
    <w:rsid w:val="002F2A85"/>
    <w:rsid w:val="002F2B8F"/>
    <w:rsid w:val="002F3206"/>
    <w:rsid w:val="002F50BA"/>
    <w:rsid w:val="002F7A10"/>
    <w:rsid w:val="00302DA1"/>
    <w:rsid w:val="00311965"/>
    <w:rsid w:val="0031710E"/>
    <w:rsid w:val="00323620"/>
    <w:rsid w:val="00332A3D"/>
    <w:rsid w:val="00333845"/>
    <w:rsid w:val="0033396D"/>
    <w:rsid w:val="00334787"/>
    <w:rsid w:val="00335035"/>
    <w:rsid w:val="00335257"/>
    <w:rsid w:val="00340365"/>
    <w:rsid w:val="00340456"/>
    <w:rsid w:val="00340FA2"/>
    <w:rsid w:val="0034152D"/>
    <w:rsid w:val="00341BE5"/>
    <w:rsid w:val="00342492"/>
    <w:rsid w:val="00343ABC"/>
    <w:rsid w:val="003442DF"/>
    <w:rsid w:val="00345138"/>
    <w:rsid w:val="0034565F"/>
    <w:rsid w:val="00345B36"/>
    <w:rsid w:val="00346C72"/>
    <w:rsid w:val="003500A7"/>
    <w:rsid w:val="0035186A"/>
    <w:rsid w:val="00353953"/>
    <w:rsid w:val="0035481E"/>
    <w:rsid w:val="00354E95"/>
    <w:rsid w:val="00354F8C"/>
    <w:rsid w:val="003556F5"/>
    <w:rsid w:val="003557FE"/>
    <w:rsid w:val="003558CA"/>
    <w:rsid w:val="00360E03"/>
    <w:rsid w:val="00370214"/>
    <w:rsid w:val="00372B70"/>
    <w:rsid w:val="0037362E"/>
    <w:rsid w:val="00373B18"/>
    <w:rsid w:val="00374B6A"/>
    <w:rsid w:val="003756D5"/>
    <w:rsid w:val="003778CD"/>
    <w:rsid w:val="00377A70"/>
    <w:rsid w:val="00381253"/>
    <w:rsid w:val="00383316"/>
    <w:rsid w:val="003835B3"/>
    <w:rsid w:val="00384EDA"/>
    <w:rsid w:val="0038572E"/>
    <w:rsid w:val="0038587D"/>
    <w:rsid w:val="0039053A"/>
    <w:rsid w:val="003912A2"/>
    <w:rsid w:val="003915CB"/>
    <w:rsid w:val="00392CF4"/>
    <w:rsid w:val="003933FD"/>
    <w:rsid w:val="00393DA4"/>
    <w:rsid w:val="00394037"/>
    <w:rsid w:val="00394A85"/>
    <w:rsid w:val="00394E3A"/>
    <w:rsid w:val="00397A74"/>
    <w:rsid w:val="003A0B20"/>
    <w:rsid w:val="003A11F0"/>
    <w:rsid w:val="003A2F06"/>
    <w:rsid w:val="003A5A51"/>
    <w:rsid w:val="003A63E9"/>
    <w:rsid w:val="003A775D"/>
    <w:rsid w:val="003B01CE"/>
    <w:rsid w:val="003B03A0"/>
    <w:rsid w:val="003B059E"/>
    <w:rsid w:val="003B17D6"/>
    <w:rsid w:val="003B2B51"/>
    <w:rsid w:val="003B6774"/>
    <w:rsid w:val="003C30D1"/>
    <w:rsid w:val="003C3634"/>
    <w:rsid w:val="003C42C8"/>
    <w:rsid w:val="003C49A5"/>
    <w:rsid w:val="003C5036"/>
    <w:rsid w:val="003C71AC"/>
    <w:rsid w:val="003D01EF"/>
    <w:rsid w:val="003D097D"/>
    <w:rsid w:val="003D0DAC"/>
    <w:rsid w:val="003D36EA"/>
    <w:rsid w:val="003D563C"/>
    <w:rsid w:val="003D7651"/>
    <w:rsid w:val="003E2864"/>
    <w:rsid w:val="003E2DBD"/>
    <w:rsid w:val="003E47EC"/>
    <w:rsid w:val="003E4FDD"/>
    <w:rsid w:val="003E546F"/>
    <w:rsid w:val="003E5651"/>
    <w:rsid w:val="003E5AF4"/>
    <w:rsid w:val="003E5D6B"/>
    <w:rsid w:val="003E5F31"/>
    <w:rsid w:val="003E67CA"/>
    <w:rsid w:val="003E73F6"/>
    <w:rsid w:val="003E7F20"/>
    <w:rsid w:val="003F2B4A"/>
    <w:rsid w:val="003F3BD1"/>
    <w:rsid w:val="003F3FEE"/>
    <w:rsid w:val="003F462D"/>
    <w:rsid w:val="003F4A56"/>
    <w:rsid w:val="003F6D41"/>
    <w:rsid w:val="003F77EC"/>
    <w:rsid w:val="004004D9"/>
    <w:rsid w:val="004017C7"/>
    <w:rsid w:val="00402026"/>
    <w:rsid w:val="004028DB"/>
    <w:rsid w:val="004030B6"/>
    <w:rsid w:val="00403AC4"/>
    <w:rsid w:val="00404117"/>
    <w:rsid w:val="0041000D"/>
    <w:rsid w:val="004111D2"/>
    <w:rsid w:val="00411C78"/>
    <w:rsid w:val="0041242D"/>
    <w:rsid w:val="00415474"/>
    <w:rsid w:val="004243B1"/>
    <w:rsid w:val="00424B20"/>
    <w:rsid w:val="0042538F"/>
    <w:rsid w:val="0042561A"/>
    <w:rsid w:val="00426706"/>
    <w:rsid w:val="004270B8"/>
    <w:rsid w:val="00434055"/>
    <w:rsid w:val="0043663F"/>
    <w:rsid w:val="00436E82"/>
    <w:rsid w:val="004375FC"/>
    <w:rsid w:val="004454D5"/>
    <w:rsid w:val="004455EF"/>
    <w:rsid w:val="00446053"/>
    <w:rsid w:val="00447178"/>
    <w:rsid w:val="004479E8"/>
    <w:rsid w:val="00447FB3"/>
    <w:rsid w:val="00450958"/>
    <w:rsid w:val="00450AC0"/>
    <w:rsid w:val="00450AFB"/>
    <w:rsid w:val="00450FA3"/>
    <w:rsid w:val="0045324C"/>
    <w:rsid w:val="0045451D"/>
    <w:rsid w:val="00455248"/>
    <w:rsid w:val="00455BDB"/>
    <w:rsid w:val="0045775D"/>
    <w:rsid w:val="00457F7A"/>
    <w:rsid w:val="00465ACF"/>
    <w:rsid w:val="0047134C"/>
    <w:rsid w:val="00471FF2"/>
    <w:rsid w:val="00472F46"/>
    <w:rsid w:val="0047319B"/>
    <w:rsid w:val="004731E0"/>
    <w:rsid w:val="004740D2"/>
    <w:rsid w:val="00474161"/>
    <w:rsid w:val="00474A00"/>
    <w:rsid w:val="00475222"/>
    <w:rsid w:val="00475907"/>
    <w:rsid w:val="00476AAA"/>
    <w:rsid w:val="00476F1C"/>
    <w:rsid w:val="00477635"/>
    <w:rsid w:val="00483010"/>
    <w:rsid w:val="00485711"/>
    <w:rsid w:val="00487EC8"/>
    <w:rsid w:val="00490A6F"/>
    <w:rsid w:val="004925B8"/>
    <w:rsid w:val="00492A05"/>
    <w:rsid w:val="0049483D"/>
    <w:rsid w:val="00495168"/>
    <w:rsid w:val="00495791"/>
    <w:rsid w:val="004961B8"/>
    <w:rsid w:val="00496B60"/>
    <w:rsid w:val="00497925"/>
    <w:rsid w:val="004A114C"/>
    <w:rsid w:val="004A1D0B"/>
    <w:rsid w:val="004A2E5A"/>
    <w:rsid w:val="004A5CFF"/>
    <w:rsid w:val="004B04C4"/>
    <w:rsid w:val="004B0C35"/>
    <w:rsid w:val="004B1D3F"/>
    <w:rsid w:val="004B4F43"/>
    <w:rsid w:val="004B717A"/>
    <w:rsid w:val="004B7B1A"/>
    <w:rsid w:val="004B7DC6"/>
    <w:rsid w:val="004C0692"/>
    <w:rsid w:val="004D03DB"/>
    <w:rsid w:val="004D1AB9"/>
    <w:rsid w:val="004D2EFF"/>
    <w:rsid w:val="004D2FB8"/>
    <w:rsid w:val="004D3501"/>
    <w:rsid w:val="004D3C83"/>
    <w:rsid w:val="004D418C"/>
    <w:rsid w:val="004D7D9C"/>
    <w:rsid w:val="004E113B"/>
    <w:rsid w:val="004E2546"/>
    <w:rsid w:val="004E36DF"/>
    <w:rsid w:val="004E4102"/>
    <w:rsid w:val="004E4C70"/>
    <w:rsid w:val="004E61B3"/>
    <w:rsid w:val="004E79FB"/>
    <w:rsid w:val="004F0152"/>
    <w:rsid w:val="004F2DE1"/>
    <w:rsid w:val="004F44D8"/>
    <w:rsid w:val="004F52E1"/>
    <w:rsid w:val="004F611B"/>
    <w:rsid w:val="004F7832"/>
    <w:rsid w:val="00502F4D"/>
    <w:rsid w:val="00506BF6"/>
    <w:rsid w:val="00506D4A"/>
    <w:rsid w:val="005101D5"/>
    <w:rsid w:val="00510EF8"/>
    <w:rsid w:val="00514B28"/>
    <w:rsid w:val="00515D3B"/>
    <w:rsid w:val="00516F55"/>
    <w:rsid w:val="0052218C"/>
    <w:rsid w:val="00524155"/>
    <w:rsid w:val="00524303"/>
    <w:rsid w:val="00524A35"/>
    <w:rsid w:val="0052541C"/>
    <w:rsid w:val="00526FAB"/>
    <w:rsid w:val="0053098F"/>
    <w:rsid w:val="0053225A"/>
    <w:rsid w:val="00532463"/>
    <w:rsid w:val="00533423"/>
    <w:rsid w:val="00535BAA"/>
    <w:rsid w:val="005370D6"/>
    <w:rsid w:val="005375DB"/>
    <w:rsid w:val="005416CB"/>
    <w:rsid w:val="00541F11"/>
    <w:rsid w:val="005420A9"/>
    <w:rsid w:val="005433F6"/>
    <w:rsid w:val="00554BB1"/>
    <w:rsid w:val="005630BD"/>
    <w:rsid w:val="00563575"/>
    <w:rsid w:val="00565484"/>
    <w:rsid w:val="0056690A"/>
    <w:rsid w:val="00566BFE"/>
    <w:rsid w:val="005718F9"/>
    <w:rsid w:val="00573B62"/>
    <w:rsid w:val="005753CE"/>
    <w:rsid w:val="00576353"/>
    <w:rsid w:val="005808D6"/>
    <w:rsid w:val="00582FEA"/>
    <w:rsid w:val="005830B8"/>
    <w:rsid w:val="00584156"/>
    <w:rsid w:val="00585013"/>
    <w:rsid w:val="00585A95"/>
    <w:rsid w:val="00585E5C"/>
    <w:rsid w:val="00590D54"/>
    <w:rsid w:val="00593418"/>
    <w:rsid w:val="00593726"/>
    <w:rsid w:val="00594236"/>
    <w:rsid w:val="00595206"/>
    <w:rsid w:val="00595E7E"/>
    <w:rsid w:val="005A08A2"/>
    <w:rsid w:val="005A119E"/>
    <w:rsid w:val="005A1354"/>
    <w:rsid w:val="005A2615"/>
    <w:rsid w:val="005A30A2"/>
    <w:rsid w:val="005A40BB"/>
    <w:rsid w:val="005A6F9F"/>
    <w:rsid w:val="005A7687"/>
    <w:rsid w:val="005B1BE4"/>
    <w:rsid w:val="005B1CBD"/>
    <w:rsid w:val="005B4832"/>
    <w:rsid w:val="005B4B35"/>
    <w:rsid w:val="005B597B"/>
    <w:rsid w:val="005B5EF7"/>
    <w:rsid w:val="005B5F4F"/>
    <w:rsid w:val="005B71E6"/>
    <w:rsid w:val="005C04D8"/>
    <w:rsid w:val="005C160F"/>
    <w:rsid w:val="005C303B"/>
    <w:rsid w:val="005C313A"/>
    <w:rsid w:val="005C3440"/>
    <w:rsid w:val="005C47CC"/>
    <w:rsid w:val="005C6788"/>
    <w:rsid w:val="005C7110"/>
    <w:rsid w:val="005D1844"/>
    <w:rsid w:val="005D5F05"/>
    <w:rsid w:val="005D6055"/>
    <w:rsid w:val="005E0968"/>
    <w:rsid w:val="005E1689"/>
    <w:rsid w:val="005E1CDD"/>
    <w:rsid w:val="005E200C"/>
    <w:rsid w:val="005E37F8"/>
    <w:rsid w:val="005E4516"/>
    <w:rsid w:val="005E4A46"/>
    <w:rsid w:val="005E4E48"/>
    <w:rsid w:val="005E5711"/>
    <w:rsid w:val="005E571A"/>
    <w:rsid w:val="005E6CCA"/>
    <w:rsid w:val="005F25C5"/>
    <w:rsid w:val="005F3EAF"/>
    <w:rsid w:val="005F3F86"/>
    <w:rsid w:val="005F65AC"/>
    <w:rsid w:val="005F72C4"/>
    <w:rsid w:val="005F72D3"/>
    <w:rsid w:val="006001D3"/>
    <w:rsid w:val="00604E1F"/>
    <w:rsid w:val="006050AD"/>
    <w:rsid w:val="00605C72"/>
    <w:rsid w:val="00606ECD"/>
    <w:rsid w:val="00610032"/>
    <w:rsid w:val="00610AEC"/>
    <w:rsid w:val="00613BFA"/>
    <w:rsid w:val="00614E60"/>
    <w:rsid w:val="00615055"/>
    <w:rsid w:val="00615357"/>
    <w:rsid w:val="00616E2A"/>
    <w:rsid w:val="0061713D"/>
    <w:rsid w:val="00622E50"/>
    <w:rsid w:val="00624F14"/>
    <w:rsid w:val="00625371"/>
    <w:rsid w:val="00625D7C"/>
    <w:rsid w:val="00626723"/>
    <w:rsid w:val="00627BB4"/>
    <w:rsid w:val="006305CC"/>
    <w:rsid w:val="00630942"/>
    <w:rsid w:val="00632EC0"/>
    <w:rsid w:val="00634467"/>
    <w:rsid w:val="006344B3"/>
    <w:rsid w:val="00635336"/>
    <w:rsid w:val="006375C2"/>
    <w:rsid w:val="00637CCF"/>
    <w:rsid w:val="00637CF7"/>
    <w:rsid w:val="00642522"/>
    <w:rsid w:val="006429FD"/>
    <w:rsid w:val="00642EE5"/>
    <w:rsid w:val="006446D3"/>
    <w:rsid w:val="00646A84"/>
    <w:rsid w:val="006528C6"/>
    <w:rsid w:val="00653A46"/>
    <w:rsid w:val="00653C41"/>
    <w:rsid w:val="006575CE"/>
    <w:rsid w:val="00657E62"/>
    <w:rsid w:val="006623A5"/>
    <w:rsid w:val="0066438C"/>
    <w:rsid w:val="00664FDC"/>
    <w:rsid w:val="0066515B"/>
    <w:rsid w:val="00666ED2"/>
    <w:rsid w:val="006679F1"/>
    <w:rsid w:val="006724E4"/>
    <w:rsid w:val="00673DB6"/>
    <w:rsid w:val="00674C01"/>
    <w:rsid w:val="0067548C"/>
    <w:rsid w:val="0067695C"/>
    <w:rsid w:val="00677406"/>
    <w:rsid w:val="00677D31"/>
    <w:rsid w:val="006813D4"/>
    <w:rsid w:val="00682B14"/>
    <w:rsid w:val="00683192"/>
    <w:rsid w:val="00683CB4"/>
    <w:rsid w:val="00684938"/>
    <w:rsid w:val="00684D5C"/>
    <w:rsid w:val="00687752"/>
    <w:rsid w:val="00687B0D"/>
    <w:rsid w:val="00687D0A"/>
    <w:rsid w:val="00690760"/>
    <w:rsid w:val="0069567B"/>
    <w:rsid w:val="00695A4F"/>
    <w:rsid w:val="006965B7"/>
    <w:rsid w:val="006A0033"/>
    <w:rsid w:val="006A02F8"/>
    <w:rsid w:val="006A08EB"/>
    <w:rsid w:val="006A0922"/>
    <w:rsid w:val="006A0C2D"/>
    <w:rsid w:val="006A42C1"/>
    <w:rsid w:val="006A4500"/>
    <w:rsid w:val="006B0EBD"/>
    <w:rsid w:val="006B296D"/>
    <w:rsid w:val="006B2E10"/>
    <w:rsid w:val="006B34F6"/>
    <w:rsid w:val="006B3C33"/>
    <w:rsid w:val="006B4285"/>
    <w:rsid w:val="006B45E5"/>
    <w:rsid w:val="006B542E"/>
    <w:rsid w:val="006B55C7"/>
    <w:rsid w:val="006C5090"/>
    <w:rsid w:val="006C7B65"/>
    <w:rsid w:val="006D022C"/>
    <w:rsid w:val="006D070B"/>
    <w:rsid w:val="006D1249"/>
    <w:rsid w:val="006D244F"/>
    <w:rsid w:val="006D2467"/>
    <w:rsid w:val="006D2585"/>
    <w:rsid w:val="006D4262"/>
    <w:rsid w:val="006E0589"/>
    <w:rsid w:val="006E0C7B"/>
    <w:rsid w:val="006E17F4"/>
    <w:rsid w:val="006E1CB7"/>
    <w:rsid w:val="006E3CD9"/>
    <w:rsid w:val="006E4DC5"/>
    <w:rsid w:val="006E72D1"/>
    <w:rsid w:val="006F0614"/>
    <w:rsid w:val="006F1081"/>
    <w:rsid w:val="006F1B5B"/>
    <w:rsid w:val="006F46D5"/>
    <w:rsid w:val="006F55D1"/>
    <w:rsid w:val="006F73B1"/>
    <w:rsid w:val="006F7DAE"/>
    <w:rsid w:val="007016BF"/>
    <w:rsid w:val="007028F3"/>
    <w:rsid w:val="00702905"/>
    <w:rsid w:val="00703F07"/>
    <w:rsid w:val="00707179"/>
    <w:rsid w:val="00707391"/>
    <w:rsid w:val="00710428"/>
    <w:rsid w:val="00710FD5"/>
    <w:rsid w:val="0071252D"/>
    <w:rsid w:val="00712DCE"/>
    <w:rsid w:val="007155DB"/>
    <w:rsid w:val="007157A0"/>
    <w:rsid w:val="007158FF"/>
    <w:rsid w:val="00715C97"/>
    <w:rsid w:val="00716D4E"/>
    <w:rsid w:val="00721D64"/>
    <w:rsid w:val="00723446"/>
    <w:rsid w:val="00726769"/>
    <w:rsid w:val="00726DE1"/>
    <w:rsid w:val="00727E47"/>
    <w:rsid w:val="00730DAF"/>
    <w:rsid w:val="0073102B"/>
    <w:rsid w:val="007312A9"/>
    <w:rsid w:val="00732ABE"/>
    <w:rsid w:val="00732F4B"/>
    <w:rsid w:val="007342A0"/>
    <w:rsid w:val="0073533F"/>
    <w:rsid w:val="007363B8"/>
    <w:rsid w:val="00740E73"/>
    <w:rsid w:val="00742F24"/>
    <w:rsid w:val="007444F6"/>
    <w:rsid w:val="00745750"/>
    <w:rsid w:val="0074592A"/>
    <w:rsid w:val="0074618C"/>
    <w:rsid w:val="00746289"/>
    <w:rsid w:val="007463C6"/>
    <w:rsid w:val="00746504"/>
    <w:rsid w:val="00750FAD"/>
    <w:rsid w:val="007513D9"/>
    <w:rsid w:val="007538AB"/>
    <w:rsid w:val="00754258"/>
    <w:rsid w:val="0075702F"/>
    <w:rsid w:val="00762597"/>
    <w:rsid w:val="007633D4"/>
    <w:rsid w:val="00764703"/>
    <w:rsid w:val="00764B7F"/>
    <w:rsid w:val="007650F7"/>
    <w:rsid w:val="00766845"/>
    <w:rsid w:val="00770C16"/>
    <w:rsid w:val="00771D50"/>
    <w:rsid w:val="00772A69"/>
    <w:rsid w:val="00776B4A"/>
    <w:rsid w:val="00782566"/>
    <w:rsid w:val="0078576A"/>
    <w:rsid w:val="00787F06"/>
    <w:rsid w:val="0079065E"/>
    <w:rsid w:val="00791CF4"/>
    <w:rsid w:val="00793F79"/>
    <w:rsid w:val="00794BE9"/>
    <w:rsid w:val="00796307"/>
    <w:rsid w:val="0079731A"/>
    <w:rsid w:val="007A391D"/>
    <w:rsid w:val="007A4F7C"/>
    <w:rsid w:val="007A7B03"/>
    <w:rsid w:val="007B0B8E"/>
    <w:rsid w:val="007B1E99"/>
    <w:rsid w:val="007B2F60"/>
    <w:rsid w:val="007B4A59"/>
    <w:rsid w:val="007B5DAB"/>
    <w:rsid w:val="007B5FA2"/>
    <w:rsid w:val="007B6308"/>
    <w:rsid w:val="007B64BB"/>
    <w:rsid w:val="007B6E07"/>
    <w:rsid w:val="007B7920"/>
    <w:rsid w:val="007C1238"/>
    <w:rsid w:val="007C358D"/>
    <w:rsid w:val="007C57C0"/>
    <w:rsid w:val="007C6962"/>
    <w:rsid w:val="007C7A6C"/>
    <w:rsid w:val="007D247C"/>
    <w:rsid w:val="007D6317"/>
    <w:rsid w:val="007D6626"/>
    <w:rsid w:val="007E04F0"/>
    <w:rsid w:val="007E2653"/>
    <w:rsid w:val="007E26FD"/>
    <w:rsid w:val="007E33B8"/>
    <w:rsid w:val="007E58B0"/>
    <w:rsid w:val="007E5E7A"/>
    <w:rsid w:val="007E7289"/>
    <w:rsid w:val="007F5A72"/>
    <w:rsid w:val="008012B4"/>
    <w:rsid w:val="00802AE3"/>
    <w:rsid w:val="00803B90"/>
    <w:rsid w:val="008043B0"/>
    <w:rsid w:val="008049EA"/>
    <w:rsid w:val="00805E8E"/>
    <w:rsid w:val="00811CC3"/>
    <w:rsid w:val="0081260D"/>
    <w:rsid w:val="0081334A"/>
    <w:rsid w:val="00814024"/>
    <w:rsid w:val="00817310"/>
    <w:rsid w:val="00821099"/>
    <w:rsid w:val="008216BB"/>
    <w:rsid w:val="008227AF"/>
    <w:rsid w:val="008236B2"/>
    <w:rsid w:val="008244CD"/>
    <w:rsid w:val="00826299"/>
    <w:rsid w:val="00834503"/>
    <w:rsid w:val="008346E1"/>
    <w:rsid w:val="00842D91"/>
    <w:rsid w:val="00846054"/>
    <w:rsid w:val="008519E0"/>
    <w:rsid w:val="00853DF9"/>
    <w:rsid w:val="00854A1A"/>
    <w:rsid w:val="00861BDA"/>
    <w:rsid w:val="00866F7D"/>
    <w:rsid w:val="00871608"/>
    <w:rsid w:val="00871814"/>
    <w:rsid w:val="00871BF8"/>
    <w:rsid w:val="00872DCC"/>
    <w:rsid w:val="008746EC"/>
    <w:rsid w:val="008750BF"/>
    <w:rsid w:val="00875284"/>
    <w:rsid w:val="00875C10"/>
    <w:rsid w:val="00875CD3"/>
    <w:rsid w:val="00876DBA"/>
    <w:rsid w:val="00880C69"/>
    <w:rsid w:val="00880D59"/>
    <w:rsid w:val="00880DAF"/>
    <w:rsid w:val="00881889"/>
    <w:rsid w:val="008819D4"/>
    <w:rsid w:val="00882714"/>
    <w:rsid w:val="0088421C"/>
    <w:rsid w:val="008845B1"/>
    <w:rsid w:val="00884690"/>
    <w:rsid w:val="008846D3"/>
    <w:rsid w:val="00887B9A"/>
    <w:rsid w:val="0089152D"/>
    <w:rsid w:val="00892CD5"/>
    <w:rsid w:val="00894B1B"/>
    <w:rsid w:val="0089759E"/>
    <w:rsid w:val="00897E57"/>
    <w:rsid w:val="008A176F"/>
    <w:rsid w:val="008A51F9"/>
    <w:rsid w:val="008A59D6"/>
    <w:rsid w:val="008A676C"/>
    <w:rsid w:val="008A6789"/>
    <w:rsid w:val="008B044D"/>
    <w:rsid w:val="008B1883"/>
    <w:rsid w:val="008B24DE"/>
    <w:rsid w:val="008B2EE5"/>
    <w:rsid w:val="008B401F"/>
    <w:rsid w:val="008B4BF7"/>
    <w:rsid w:val="008B6B0C"/>
    <w:rsid w:val="008C2464"/>
    <w:rsid w:val="008C3B61"/>
    <w:rsid w:val="008C3E39"/>
    <w:rsid w:val="008C4F2A"/>
    <w:rsid w:val="008C6331"/>
    <w:rsid w:val="008C68DA"/>
    <w:rsid w:val="008D007F"/>
    <w:rsid w:val="008D0B05"/>
    <w:rsid w:val="008D10BA"/>
    <w:rsid w:val="008D1319"/>
    <w:rsid w:val="008D2589"/>
    <w:rsid w:val="008D372B"/>
    <w:rsid w:val="008D4048"/>
    <w:rsid w:val="008D4AC8"/>
    <w:rsid w:val="008D4C1E"/>
    <w:rsid w:val="008D5068"/>
    <w:rsid w:val="008E0347"/>
    <w:rsid w:val="008E074F"/>
    <w:rsid w:val="008E22D1"/>
    <w:rsid w:val="008E23FA"/>
    <w:rsid w:val="008E3A38"/>
    <w:rsid w:val="008E47C8"/>
    <w:rsid w:val="008E5F28"/>
    <w:rsid w:val="008E5F82"/>
    <w:rsid w:val="008E7FB4"/>
    <w:rsid w:val="008F1F7E"/>
    <w:rsid w:val="008F347A"/>
    <w:rsid w:val="008F3A08"/>
    <w:rsid w:val="008F4719"/>
    <w:rsid w:val="008F4760"/>
    <w:rsid w:val="008F62C0"/>
    <w:rsid w:val="008F651A"/>
    <w:rsid w:val="008F7A0D"/>
    <w:rsid w:val="008F7EC4"/>
    <w:rsid w:val="00901444"/>
    <w:rsid w:val="009018ED"/>
    <w:rsid w:val="00903558"/>
    <w:rsid w:val="009037C7"/>
    <w:rsid w:val="00913D26"/>
    <w:rsid w:val="00914A63"/>
    <w:rsid w:val="00917535"/>
    <w:rsid w:val="00922FD9"/>
    <w:rsid w:val="00924630"/>
    <w:rsid w:val="00926311"/>
    <w:rsid w:val="00927BF7"/>
    <w:rsid w:val="00931292"/>
    <w:rsid w:val="00935B3F"/>
    <w:rsid w:val="00937292"/>
    <w:rsid w:val="00942C68"/>
    <w:rsid w:val="00945A72"/>
    <w:rsid w:val="00945EDE"/>
    <w:rsid w:val="0095011C"/>
    <w:rsid w:val="009501B7"/>
    <w:rsid w:val="0095027D"/>
    <w:rsid w:val="0095067A"/>
    <w:rsid w:val="0095298C"/>
    <w:rsid w:val="009529AA"/>
    <w:rsid w:val="00955D27"/>
    <w:rsid w:val="00956500"/>
    <w:rsid w:val="00956AD3"/>
    <w:rsid w:val="009606BC"/>
    <w:rsid w:val="009627B7"/>
    <w:rsid w:val="009661F4"/>
    <w:rsid w:val="0097146E"/>
    <w:rsid w:val="00972871"/>
    <w:rsid w:val="00972BFF"/>
    <w:rsid w:val="00972D14"/>
    <w:rsid w:val="009762CA"/>
    <w:rsid w:val="00976EA5"/>
    <w:rsid w:val="00980A91"/>
    <w:rsid w:val="00995D3B"/>
    <w:rsid w:val="00997EED"/>
    <w:rsid w:val="009A1363"/>
    <w:rsid w:val="009A1D42"/>
    <w:rsid w:val="009A4D9D"/>
    <w:rsid w:val="009B322E"/>
    <w:rsid w:val="009B336D"/>
    <w:rsid w:val="009B377E"/>
    <w:rsid w:val="009B3C28"/>
    <w:rsid w:val="009B5D2C"/>
    <w:rsid w:val="009C018E"/>
    <w:rsid w:val="009C064B"/>
    <w:rsid w:val="009C387E"/>
    <w:rsid w:val="009C6994"/>
    <w:rsid w:val="009C6AE6"/>
    <w:rsid w:val="009C6DB2"/>
    <w:rsid w:val="009C76F0"/>
    <w:rsid w:val="009C7C2F"/>
    <w:rsid w:val="009D095D"/>
    <w:rsid w:val="009D4CF2"/>
    <w:rsid w:val="009D5915"/>
    <w:rsid w:val="009D5BC5"/>
    <w:rsid w:val="009D659F"/>
    <w:rsid w:val="009D7D1A"/>
    <w:rsid w:val="009E3758"/>
    <w:rsid w:val="009E7F4E"/>
    <w:rsid w:val="009F1E14"/>
    <w:rsid w:val="009F20B4"/>
    <w:rsid w:val="009F2307"/>
    <w:rsid w:val="009F2CD7"/>
    <w:rsid w:val="009F373E"/>
    <w:rsid w:val="009F3D30"/>
    <w:rsid w:val="009F4295"/>
    <w:rsid w:val="009F45E1"/>
    <w:rsid w:val="009F58AE"/>
    <w:rsid w:val="009F7A47"/>
    <w:rsid w:val="00A00247"/>
    <w:rsid w:val="00A00425"/>
    <w:rsid w:val="00A0247C"/>
    <w:rsid w:val="00A024F2"/>
    <w:rsid w:val="00A0493B"/>
    <w:rsid w:val="00A05805"/>
    <w:rsid w:val="00A0610C"/>
    <w:rsid w:val="00A06CD4"/>
    <w:rsid w:val="00A07E79"/>
    <w:rsid w:val="00A1356C"/>
    <w:rsid w:val="00A148D3"/>
    <w:rsid w:val="00A20A34"/>
    <w:rsid w:val="00A20D93"/>
    <w:rsid w:val="00A210C1"/>
    <w:rsid w:val="00A22C3C"/>
    <w:rsid w:val="00A22F8C"/>
    <w:rsid w:val="00A24FF4"/>
    <w:rsid w:val="00A264EB"/>
    <w:rsid w:val="00A276B3"/>
    <w:rsid w:val="00A27861"/>
    <w:rsid w:val="00A30090"/>
    <w:rsid w:val="00A306E3"/>
    <w:rsid w:val="00A30722"/>
    <w:rsid w:val="00A30BC2"/>
    <w:rsid w:val="00A30BFD"/>
    <w:rsid w:val="00A316A1"/>
    <w:rsid w:val="00A3171F"/>
    <w:rsid w:val="00A31A4C"/>
    <w:rsid w:val="00A34964"/>
    <w:rsid w:val="00A359C6"/>
    <w:rsid w:val="00A36283"/>
    <w:rsid w:val="00A36B99"/>
    <w:rsid w:val="00A3766F"/>
    <w:rsid w:val="00A4061A"/>
    <w:rsid w:val="00A40E4A"/>
    <w:rsid w:val="00A41135"/>
    <w:rsid w:val="00A41942"/>
    <w:rsid w:val="00A41A58"/>
    <w:rsid w:val="00A42063"/>
    <w:rsid w:val="00A435DD"/>
    <w:rsid w:val="00A511F9"/>
    <w:rsid w:val="00A54560"/>
    <w:rsid w:val="00A54EFB"/>
    <w:rsid w:val="00A55AB6"/>
    <w:rsid w:val="00A561AC"/>
    <w:rsid w:val="00A56B2E"/>
    <w:rsid w:val="00A56D2D"/>
    <w:rsid w:val="00A578A2"/>
    <w:rsid w:val="00A60C54"/>
    <w:rsid w:val="00A633F7"/>
    <w:rsid w:val="00A65776"/>
    <w:rsid w:val="00A65D93"/>
    <w:rsid w:val="00A65FBA"/>
    <w:rsid w:val="00A66D64"/>
    <w:rsid w:val="00A70ED0"/>
    <w:rsid w:val="00A724D6"/>
    <w:rsid w:val="00A7471B"/>
    <w:rsid w:val="00A75B7C"/>
    <w:rsid w:val="00A75CEB"/>
    <w:rsid w:val="00A76A70"/>
    <w:rsid w:val="00A7721D"/>
    <w:rsid w:val="00A77773"/>
    <w:rsid w:val="00A831B3"/>
    <w:rsid w:val="00A83C0D"/>
    <w:rsid w:val="00A83C7F"/>
    <w:rsid w:val="00A8604D"/>
    <w:rsid w:val="00A870DA"/>
    <w:rsid w:val="00A929AD"/>
    <w:rsid w:val="00A92A2A"/>
    <w:rsid w:val="00A9336E"/>
    <w:rsid w:val="00A9584A"/>
    <w:rsid w:val="00AA02E9"/>
    <w:rsid w:val="00AA2A56"/>
    <w:rsid w:val="00AA2D11"/>
    <w:rsid w:val="00AA3AC2"/>
    <w:rsid w:val="00AA43F6"/>
    <w:rsid w:val="00AA4D04"/>
    <w:rsid w:val="00AA662F"/>
    <w:rsid w:val="00AA753D"/>
    <w:rsid w:val="00AA7A9F"/>
    <w:rsid w:val="00AA7EDB"/>
    <w:rsid w:val="00AB02A6"/>
    <w:rsid w:val="00AB2C88"/>
    <w:rsid w:val="00AB2EDE"/>
    <w:rsid w:val="00AB4272"/>
    <w:rsid w:val="00AB4AD1"/>
    <w:rsid w:val="00AC1744"/>
    <w:rsid w:val="00AC1F3C"/>
    <w:rsid w:val="00AC751F"/>
    <w:rsid w:val="00AD1A92"/>
    <w:rsid w:val="00AD3061"/>
    <w:rsid w:val="00AD3A25"/>
    <w:rsid w:val="00AD4FEC"/>
    <w:rsid w:val="00AD616D"/>
    <w:rsid w:val="00AD7607"/>
    <w:rsid w:val="00AE341F"/>
    <w:rsid w:val="00AE3982"/>
    <w:rsid w:val="00AE3F3E"/>
    <w:rsid w:val="00AE4C67"/>
    <w:rsid w:val="00AF1232"/>
    <w:rsid w:val="00AF2681"/>
    <w:rsid w:val="00AF4E25"/>
    <w:rsid w:val="00AF54FD"/>
    <w:rsid w:val="00AF67BE"/>
    <w:rsid w:val="00AF6C90"/>
    <w:rsid w:val="00AF7B12"/>
    <w:rsid w:val="00AF7CF4"/>
    <w:rsid w:val="00B00288"/>
    <w:rsid w:val="00B02FF3"/>
    <w:rsid w:val="00B06467"/>
    <w:rsid w:val="00B07545"/>
    <w:rsid w:val="00B07C27"/>
    <w:rsid w:val="00B10A54"/>
    <w:rsid w:val="00B10F68"/>
    <w:rsid w:val="00B10F86"/>
    <w:rsid w:val="00B138F2"/>
    <w:rsid w:val="00B14216"/>
    <w:rsid w:val="00B1469D"/>
    <w:rsid w:val="00B1619F"/>
    <w:rsid w:val="00B16AEE"/>
    <w:rsid w:val="00B177E3"/>
    <w:rsid w:val="00B204E0"/>
    <w:rsid w:val="00B212CB"/>
    <w:rsid w:val="00B21F15"/>
    <w:rsid w:val="00B22254"/>
    <w:rsid w:val="00B238D2"/>
    <w:rsid w:val="00B242E5"/>
    <w:rsid w:val="00B260F5"/>
    <w:rsid w:val="00B27793"/>
    <w:rsid w:val="00B27B16"/>
    <w:rsid w:val="00B30872"/>
    <w:rsid w:val="00B30BEA"/>
    <w:rsid w:val="00B31F7C"/>
    <w:rsid w:val="00B34863"/>
    <w:rsid w:val="00B37A70"/>
    <w:rsid w:val="00B41504"/>
    <w:rsid w:val="00B42DF1"/>
    <w:rsid w:val="00B50216"/>
    <w:rsid w:val="00B50542"/>
    <w:rsid w:val="00B51A35"/>
    <w:rsid w:val="00B556D3"/>
    <w:rsid w:val="00B60D76"/>
    <w:rsid w:val="00B61397"/>
    <w:rsid w:val="00B640C2"/>
    <w:rsid w:val="00B65A7B"/>
    <w:rsid w:val="00B65E69"/>
    <w:rsid w:val="00B726DE"/>
    <w:rsid w:val="00B72700"/>
    <w:rsid w:val="00B74C48"/>
    <w:rsid w:val="00B76F29"/>
    <w:rsid w:val="00B8354C"/>
    <w:rsid w:val="00B84FB3"/>
    <w:rsid w:val="00B86DAC"/>
    <w:rsid w:val="00B86EC9"/>
    <w:rsid w:val="00B90B14"/>
    <w:rsid w:val="00B926DE"/>
    <w:rsid w:val="00B94ECD"/>
    <w:rsid w:val="00B9690E"/>
    <w:rsid w:val="00BA1E35"/>
    <w:rsid w:val="00BA21C2"/>
    <w:rsid w:val="00BA2C84"/>
    <w:rsid w:val="00BA34D6"/>
    <w:rsid w:val="00BA78A0"/>
    <w:rsid w:val="00BA7974"/>
    <w:rsid w:val="00BB29A1"/>
    <w:rsid w:val="00BB3C5C"/>
    <w:rsid w:val="00BB3C8E"/>
    <w:rsid w:val="00BB4712"/>
    <w:rsid w:val="00BB4BD4"/>
    <w:rsid w:val="00BB531A"/>
    <w:rsid w:val="00BC06DD"/>
    <w:rsid w:val="00BC0865"/>
    <w:rsid w:val="00BC171E"/>
    <w:rsid w:val="00BC2A82"/>
    <w:rsid w:val="00BC37E9"/>
    <w:rsid w:val="00BC38AB"/>
    <w:rsid w:val="00BC450A"/>
    <w:rsid w:val="00BC6210"/>
    <w:rsid w:val="00BC6DA2"/>
    <w:rsid w:val="00BD0FDD"/>
    <w:rsid w:val="00BD1A6F"/>
    <w:rsid w:val="00BD1B66"/>
    <w:rsid w:val="00BD7F20"/>
    <w:rsid w:val="00BE0237"/>
    <w:rsid w:val="00BE1138"/>
    <w:rsid w:val="00BE22F2"/>
    <w:rsid w:val="00BE2715"/>
    <w:rsid w:val="00BE4844"/>
    <w:rsid w:val="00BE7292"/>
    <w:rsid w:val="00BF0E8B"/>
    <w:rsid w:val="00BF6F34"/>
    <w:rsid w:val="00C005C6"/>
    <w:rsid w:val="00C024B1"/>
    <w:rsid w:val="00C02DD4"/>
    <w:rsid w:val="00C05311"/>
    <w:rsid w:val="00C07915"/>
    <w:rsid w:val="00C124DF"/>
    <w:rsid w:val="00C13012"/>
    <w:rsid w:val="00C13F52"/>
    <w:rsid w:val="00C1402C"/>
    <w:rsid w:val="00C141BC"/>
    <w:rsid w:val="00C155B9"/>
    <w:rsid w:val="00C1726E"/>
    <w:rsid w:val="00C17D2F"/>
    <w:rsid w:val="00C21067"/>
    <w:rsid w:val="00C2139A"/>
    <w:rsid w:val="00C272AC"/>
    <w:rsid w:val="00C276FF"/>
    <w:rsid w:val="00C30100"/>
    <w:rsid w:val="00C30469"/>
    <w:rsid w:val="00C31958"/>
    <w:rsid w:val="00C34041"/>
    <w:rsid w:val="00C3498F"/>
    <w:rsid w:val="00C34EF4"/>
    <w:rsid w:val="00C3649C"/>
    <w:rsid w:val="00C366D2"/>
    <w:rsid w:val="00C37D1B"/>
    <w:rsid w:val="00C423FC"/>
    <w:rsid w:val="00C426CA"/>
    <w:rsid w:val="00C43A2F"/>
    <w:rsid w:val="00C43F1E"/>
    <w:rsid w:val="00C50D15"/>
    <w:rsid w:val="00C52C28"/>
    <w:rsid w:val="00C52F5A"/>
    <w:rsid w:val="00C530A7"/>
    <w:rsid w:val="00C532DF"/>
    <w:rsid w:val="00C53A5B"/>
    <w:rsid w:val="00C54958"/>
    <w:rsid w:val="00C55937"/>
    <w:rsid w:val="00C56254"/>
    <w:rsid w:val="00C5741A"/>
    <w:rsid w:val="00C61D45"/>
    <w:rsid w:val="00C6362E"/>
    <w:rsid w:val="00C6514F"/>
    <w:rsid w:val="00C65251"/>
    <w:rsid w:val="00C66A8E"/>
    <w:rsid w:val="00C6714F"/>
    <w:rsid w:val="00C74E2C"/>
    <w:rsid w:val="00C805A7"/>
    <w:rsid w:val="00C80688"/>
    <w:rsid w:val="00C83B65"/>
    <w:rsid w:val="00C84F3B"/>
    <w:rsid w:val="00C86007"/>
    <w:rsid w:val="00C90ED3"/>
    <w:rsid w:val="00C9397D"/>
    <w:rsid w:val="00C949AE"/>
    <w:rsid w:val="00C94CA2"/>
    <w:rsid w:val="00C95FB2"/>
    <w:rsid w:val="00C97959"/>
    <w:rsid w:val="00C97D2D"/>
    <w:rsid w:val="00CA0676"/>
    <w:rsid w:val="00CA0CBF"/>
    <w:rsid w:val="00CA2A7E"/>
    <w:rsid w:val="00CA2DF8"/>
    <w:rsid w:val="00CA5C28"/>
    <w:rsid w:val="00CB14FD"/>
    <w:rsid w:val="00CB1EC7"/>
    <w:rsid w:val="00CB363A"/>
    <w:rsid w:val="00CB5343"/>
    <w:rsid w:val="00CB61CA"/>
    <w:rsid w:val="00CB6F27"/>
    <w:rsid w:val="00CB7923"/>
    <w:rsid w:val="00CC049C"/>
    <w:rsid w:val="00CC2421"/>
    <w:rsid w:val="00CC2543"/>
    <w:rsid w:val="00CC3341"/>
    <w:rsid w:val="00CC3C08"/>
    <w:rsid w:val="00CC41F7"/>
    <w:rsid w:val="00CC4897"/>
    <w:rsid w:val="00CC635E"/>
    <w:rsid w:val="00CC6AF8"/>
    <w:rsid w:val="00CC7E55"/>
    <w:rsid w:val="00CD3037"/>
    <w:rsid w:val="00CD5AAE"/>
    <w:rsid w:val="00CE26B1"/>
    <w:rsid w:val="00CE369F"/>
    <w:rsid w:val="00CE43F7"/>
    <w:rsid w:val="00CE5DF7"/>
    <w:rsid w:val="00CE745E"/>
    <w:rsid w:val="00CE7678"/>
    <w:rsid w:val="00CF0442"/>
    <w:rsid w:val="00CF0B47"/>
    <w:rsid w:val="00CF4C4D"/>
    <w:rsid w:val="00CF52FA"/>
    <w:rsid w:val="00CF54EA"/>
    <w:rsid w:val="00D02225"/>
    <w:rsid w:val="00D0753B"/>
    <w:rsid w:val="00D11BD2"/>
    <w:rsid w:val="00D11BDE"/>
    <w:rsid w:val="00D11D1D"/>
    <w:rsid w:val="00D13834"/>
    <w:rsid w:val="00D16122"/>
    <w:rsid w:val="00D17E6E"/>
    <w:rsid w:val="00D20CA7"/>
    <w:rsid w:val="00D20F59"/>
    <w:rsid w:val="00D22BC2"/>
    <w:rsid w:val="00D23162"/>
    <w:rsid w:val="00D24353"/>
    <w:rsid w:val="00D260A3"/>
    <w:rsid w:val="00D270CB"/>
    <w:rsid w:val="00D2737F"/>
    <w:rsid w:val="00D27D7B"/>
    <w:rsid w:val="00D32B93"/>
    <w:rsid w:val="00D32F80"/>
    <w:rsid w:val="00D34AF1"/>
    <w:rsid w:val="00D35BD6"/>
    <w:rsid w:val="00D421B5"/>
    <w:rsid w:val="00D425B8"/>
    <w:rsid w:val="00D456BB"/>
    <w:rsid w:val="00D516E6"/>
    <w:rsid w:val="00D54857"/>
    <w:rsid w:val="00D63784"/>
    <w:rsid w:val="00D6396D"/>
    <w:rsid w:val="00D642DE"/>
    <w:rsid w:val="00D64E89"/>
    <w:rsid w:val="00D65161"/>
    <w:rsid w:val="00D73943"/>
    <w:rsid w:val="00D74DB8"/>
    <w:rsid w:val="00D754A3"/>
    <w:rsid w:val="00D777FE"/>
    <w:rsid w:val="00D80063"/>
    <w:rsid w:val="00D804B0"/>
    <w:rsid w:val="00D813E0"/>
    <w:rsid w:val="00D81EC2"/>
    <w:rsid w:val="00D821BE"/>
    <w:rsid w:val="00D82281"/>
    <w:rsid w:val="00D85065"/>
    <w:rsid w:val="00D85953"/>
    <w:rsid w:val="00D90545"/>
    <w:rsid w:val="00D9073B"/>
    <w:rsid w:val="00D945C1"/>
    <w:rsid w:val="00D948A6"/>
    <w:rsid w:val="00D955D1"/>
    <w:rsid w:val="00D964FD"/>
    <w:rsid w:val="00D97214"/>
    <w:rsid w:val="00DA0321"/>
    <w:rsid w:val="00DA0331"/>
    <w:rsid w:val="00DA0529"/>
    <w:rsid w:val="00DA096E"/>
    <w:rsid w:val="00DA1F71"/>
    <w:rsid w:val="00DA34B2"/>
    <w:rsid w:val="00DA4578"/>
    <w:rsid w:val="00DA4A30"/>
    <w:rsid w:val="00DA4F58"/>
    <w:rsid w:val="00DB730F"/>
    <w:rsid w:val="00DB7328"/>
    <w:rsid w:val="00DC1E2F"/>
    <w:rsid w:val="00DC21C0"/>
    <w:rsid w:val="00DC2BEA"/>
    <w:rsid w:val="00DC45A2"/>
    <w:rsid w:val="00DC64CE"/>
    <w:rsid w:val="00DC684A"/>
    <w:rsid w:val="00DC68AD"/>
    <w:rsid w:val="00DD0610"/>
    <w:rsid w:val="00DD1C81"/>
    <w:rsid w:val="00DD4529"/>
    <w:rsid w:val="00DD454D"/>
    <w:rsid w:val="00DD5BE3"/>
    <w:rsid w:val="00DD7A37"/>
    <w:rsid w:val="00DE151B"/>
    <w:rsid w:val="00DE2E5F"/>
    <w:rsid w:val="00DE4208"/>
    <w:rsid w:val="00DE5B33"/>
    <w:rsid w:val="00DE5EF5"/>
    <w:rsid w:val="00DE66F0"/>
    <w:rsid w:val="00DE6EEB"/>
    <w:rsid w:val="00DE7145"/>
    <w:rsid w:val="00DE77E7"/>
    <w:rsid w:val="00DF4839"/>
    <w:rsid w:val="00DF488B"/>
    <w:rsid w:val="00DF5B6E"/>
    <w:rsid w:val="00DF5CB8"/>
    <w:rsid w:val="00DF64AF"/>
    <w:rsid w:val="00DF783A"/>
    <w:rsid w:val="00E00402"/>
    <w:rsid w:val="00E02F16"/>
    <w:rsid w:val="00E03BD6"/>
    <w:rsid w:val="00E06FDD"/>
    <w:rsid w:val="00E07649"/>
    <w:rsid w:val="00E11161"/>
    <w:rsid w:val="00E135C4"/>
    <w:rsid w:val="00E13CA5"/>
    <w:rsid w:val="00E15156"/>
    <w:rsid w:val="00E170E8"/>
    <w:rsid w:val="00E2182A"/>
    <w:rsid w:val="00E24D4C"/>
    <w:rsid w:val="00E25508"/>
    <w:rsid w:val="00E27009"/>
    <w:rsid w:val="00E30575"/>
    <w:rsid w:val="00E3356C"/>
    <w:rsid w:val="00E3768C"/>
    <w:rsid w:val="00E37F83"/>
    <w:rsid w:val="00E40294"/>
    <w:rsid w:val="00E40A4F"/>
    <w:rsid w:val="00E411E7"/>
    <w:rsid w:val="00E41DDC"/>
    <w:rsid w:val="00E42202"/>
    <w:rsid w:val="00E42C9A"/>
    <w:rsid w:val="00E43324"/>
    <w:rsid w:val="00E4473A"/>
    <w:rsid w:val="00E466C6"/>
    <w:rsid w:val="00E4674A"/>
    <w:rsid w:val="00E51C2B"/>
    <w:rsid w:val="00E52CF5"/>
    <w:rsid w:val="00E53456"/>
    <w:rsid w:val="00E54B79"/>
    <w:rsid w:val="00E55929"/>
    <w:rsid w:val="00E600AB"/>
    <w:rsid w:val="00E6190C"/>
    <w:rsid w:val="00E628FB"/>
    <w:rsid w:val="00E62D85"/>
    <w:rsid w:val="00E632CE"/>
    <w:rsid w:val="00E65731"/>
    <w:rsid w:val="00E65CAA"/>
    <w:rsid w:val="00E6748D"/>
    <w:rsid w:val="00E70D15"/>
    <w:rsid w:val="00E72CFE"/>
    <w:rsid w:val="00E778B8"/>
    <w:rsid w:val="00E8061A"/>
    <w:rsid w:val="00E815DD"/>
    <w:rsid w:val="00E81A8A"/>
    <w:rsid w:val="00E826C7"/>
    <w:rsid w:val="00E83C79"/>
    <w:rsid w:val="00E84EE4"/>
    <w:rsid w:val="00E85601"/>
    <w:rsid w:val="00E8787F"/>
    <w:rsid w:val="00E90326"/>
    <w:rsid w:val="00E95417"/>
    <w:rsid w:val="00E95C24"/>
    <w:rsid w:val="00E96A4E"/>
    <w:rsid w:val="00E97C4D"/>
    <w:rsid w:val="00EA1D35"/>
    <w:rsid w:val="00EA3B8C"/>
    <w:rsid w:val="00EB029F"/>
    <w:rsid w:val="00EB148E"/>
    <w:rsid w:val="00EB1BBA"/>
    <w:rsid w:val="00EB2ABA"/>
    <w:rsid w:val="00EB5FB9"/>
    <w:rsid w:val="00EC032C"/>
    <w:rsid w:val="00EC2160"/>
    <w:rsid w:val="00EC3987"/>
    <w:rsid w:val="00EC41E3"/>
    <w:rsid w:val="00EC57C0"/>
    <w:rsid w:val="00EC59C5"/>
    <w:rsid w:val="00EC7013"/>
    <w:rsid w:val="00EC7062"/>
    <w:rsid w:val="00ED07E6"/>
    <w:rsid w:val="00ED4B0E"/>
    <w:rsid w:val="00ED4C14"/>
    <w:rsid w:val="00ED599D"/>
    <w:rsid w:val="00ED5B42"/>
    <w:rsid w:val="00EE0926"/>
    <w:rsid w:val="00EE0CA8"/>
    <w:rsid w:val="00EE420A"/>
    <w:rsid w:val="00EE5674"/>
    <w:rsid w:val="00EF070A"/>
    <w:rsid w:val="00EF10EE"/>
    <w:rsid w:val="00EF2427"/>
    <w:rsid w:val="00EF2817"/>
    <w:rsid w:val="00EF3944"/>
    <w:rsid w:val="00F0123F"/>
    <w:rsid w:val="00F02AE4"/>
    <w:rsid w:val="00F036BA"/>
    <w:rsid w:val="00F037D6"/>
    <w:rsid w:val="00F04612"/>
    <w:rsid w:val="00F04F52"/>
    <w:rsid w:val="00F067EA"/>
    <w:rsid w:val="00F109DC"/>
    <w:rsid w:val="00F114E3"/>
    <w:rsid w:val="00F13C58"/>
    <w:rsid w:val="00F14148"/>
    <w:rsid w:val="00F143FC"/>
    <w:rsid w:val="00F148C9"/>
    <w:rsid w:val="00F16751"/>
    <w:rsid w:val="00F16D46"/>
    <w:rsid w:val="00F20115"/>
    <w:rsid w:val="00F220BC"/>
    <w:rsid w:val="00F2239D"/>
    <w:rsid w:val="00F23B8C"/>
    <w:rsid w:val="00F24202"/>
    <w:rsid w:val="00F2451A"/>
    <w:rsid w:val="00F257D5"/>
    <w:rsid w:val="00F25AD2"/>
    <w:rsid w:val="00F26CED"/>
    <w:rsid w:val="00F27ACF"/>
    <w:rsid w:val="00F310F0"/>
    <w:rsid w:val="00F32092"/>
    <w:rsid w:val="00F32710"/>
    <w:rsid w:val="00F33759"/>
    <w:rsid w:val="00F40CE2"/>
    <w:rsid w:val="00F44C8D"/>
    <w:rsid w:val="00F47E35"/>
    <w:rsid w:val="00F50546"/>
    <w:rsid w:val="00F52171"/>
    <w:rsid w:val="00F53263"/>
    <w:rsid w:val="00F53A0D"/>
    <w:rsid w:val="00F55A75"/>
    <w:rsid w:val="00F55F89"/>
    <w:rsid w:val="00F56C64"/>
    <w:rsid w:val="00F57A46"/>
    <w:rsid w:val="00F606CF"/>
    <w:rsid w:val="00F60B84"/>
    <w:rsid w:val="00F6187D"/>
    <w:rsid w:val="00F62C68"/>
    <w:rsid w:val="00F65AD6"/>
    <w:rsid w:val="00F65FFD"/>
    <w:rsid w:val="00F660DF"/>
    <w:rsid w:val="00F66E96"/>
    <w:rsid w:val="00F6790C"/>
    <w:rsid w:val="00F70946"/>
    <w:rsid w:val="00F710A2"/>
    <w:rsid w:val="00F71245"/>
    <w:rsid w:val="00F717CB"/>
    <w:rsid w:val="00F72601"/>
    <w:rsid w:val="00F7350E"/>
    <w:rsid w:val="00F73A9E"/>
    <w:rsid w:val="00F774C7"/>
    <w:rsid w:val="00F77953"/>
    <w:rsid w:val="00F82D8D"/>
    <w:rsid w:val="00F831CA"/>
    <w:rsid w:val="00F83955"/>
    <w:rsid w:val="00F8434A"/>
    <w:rsid w:val="00F84448"/>
    <w:rsid w:val="00F86DB7"/>
    <w:rsid w:val="00F900AC"/>
    <w:rsid w:val="00F908E1"/>
    <w:rsid w:val="00F94064"/>
    <w:rsid w:val="00F94A37"/>
    <w:rsid w:val="00FA13C7"/>
    <w:rsid w:val="00FA2AA9"/>
    <w:rsid w:val="00FA398F"/>
    <w:rsid w:val="00FA41B1"/>
    <w:rsid w:val="00FA702C"/>
    <w:rsid w:val="00FB0216"/>
    <w:rsid w:val="00FB0A0F"/>
    <w:rsid w:val="00FB0CA9"/>
    <w:rsid w:val="00FB10EA"/>
    <w:rsid w:val="00FB1232"/>
    <w:rsid w:val="00FB2082"/>
    <w:rsid w:val="00FB20F6"/>
    <w:rsid w:val="00FB4683"/>
    <w:rsid w:val="00FB6BD8"/>
    <w:rsid w:val="00FB7F39"/>
    <w:rsid w:val="00FC0672"/>
    <w:rsid w:val="00FC18F6"/>
    <w:rsid w:val="00FC21CD"/>
    <w:rsid w:val="00FC266C"/>
    <w:rsid w:val="00FC278D"/>
    <w:rsid w:val="00FC33C0"/>
    <w:rsid w:val="00FC36BD"/>
    <w:rsid w:val="00FD13A0"/>
    <w:rsid w:val="00FD4945"/>
    <w:rsid w:val="00FD7E5A"/>
    <w:rsid w:val="00FE07D5"/>
    <w:rsid w:val="00FE091D"/>
    <w:rsid w:val="00FE1B27"/>
    <w:rsid w:val="00FE49BB"/>
    <w:rsid w:val="00FE5118"/>
    <w:rsid w:val="00FF0091"/>
    <w:rsid w:val="00FF2261"/>
    <w:rsid w:val="00FF28D8"/>
    <w:rsid w:val="00FF36CC"/>
    <w:rsid w:val="00FF5E6E"/>
    <w:rsid w:val="00FF62DC"/>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66405"/>
  <w15:docId w15:val="{D3A121BA-46BD-4A0E-B1E0-DBC55B29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2D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B45E5"/>
    <w:pPr>
      <w:spacing w:after="160" w:line="259" w:lineRule="auto"/>
      <w:ind w:left="720"/>
      <w:contextualSpacing/>
    </w:pPr>
  </w:style>
  <w:style w:type="paragraph" w:styleId="Textbubliny">
    <w:name w:val="Balloon Text"/>
    <w:basedOn w:val="Normln"/>
    <w:link w:val="TextbublinyChar"/>
    <w:uiPriority w:val="99"/>
    <w:semiHidden/>
    <w:unhideWhenUsed/>
    <w:rsid w:val="0003070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0709"/>
    <w:rPr>
      <w:rFonts w:ascii="Tahoma" w:hAnsi="Tahoma" w:cs="Tahoma"/>
      <w:sz w:val="16"/>
      <w:szCs w:val="16"/>
    </w:rPr>
  </w:style>
  <w:style w:type="character" w:styleId="Odkaznakoment">
    <w:name w:val="annotation reference"/>
    <w:basedOn w:val="Standardnpsmoodstavce"/>
    <w:uiPriority w:val="99"/>
    <w:semiHidden/>
    <w:unhideWhenUsed/>
    <w:rsid w:val="00CB363A"/>
    <w:rPr>
      <w:sz w:val="16"/>
      <w:szCs w:val="16"/>
    </w:rPr>
  </w:style>
  <w:style w:type="paragraph" w:styleId="Textkomente">
    <w:name w:val="annotation text"/>
    <w:basedOn w:val="Normln"/>
    <w:link w:val="TextkomenteChar"/>
    <w:uiPriority w:val="99"/>
    <w:unhideWhenUsed/>
    <w:rsid w:val="00CB363A"/>
    <w:pPr>
      <w:spacing w:line="240" w:lineRule="auto"/>
    </w:pPr>
    <w:rPr>
      <w:sz w:val="20"/>
      <w:szCs w:val="20"/>
    </w:rPr>
  </w:style>
  <w:style w:type="character" w:customStyle="1" w:styleId="TextkomenteChar">
    <w:name w:val="Text komentáře Char"/>
    <w:basedOn w:val="Standardnpsmoodstavce"/>
    <w:link w:val="Textkomente"/>
    <w:uiPriority w:val="99"/>
    <w:rsid w:val="00CB363A"/>
    <w:rPr>
      <w:sz w:val="20"/>
      <w:szCs w:val="20"/>
    </w:rPr>
  </w:style>
  <w:style w:type="paragraph" w:styleId="Pedmtkomente">
    <w:name w:val="annotation subject"/>
    <w:basedOn w:val="Textkomente"/>
    <w:next w:val="Textkomente"/>
    <w:link w:val="PedmtkomenteChar"/>
    <w:uiPriority w:val="99"/>
    <w:semiHidden/>
    <w:unhideWhenUsed/>
    <w:rsid w:val="00212CA4"/>
    <w:rPr>
      <w:b/>
      <w:bCs/>
    </w:rPr>
  </w:style>
  <w:style w:type="character" w:customStyle="1" w:styleId="PedmtkomenteChar">
    <w:name w:val="Předmět komentáře Char"/>
    <w:basedOn w:val="TextkomenteChar"/>
    <w:link w:val="Pedmtkomente"/>
    <w:uiPriority w:val="99"/>
    <w:semiHidden/>
    <w:rsid w:val="00212CA4"/>
    <w:rPr>
      <w:b/>
      <w:bCs/>
      <w:sz w:val="20"/>
      <w:szCs w:val="20"/>
    </w:rPr>
  </w:style>
  <w:style w:type="table" w:styleId="Mkatabulky">
    <w:name w:val="Table Grid"/>
    <w:basedOn w:val="Normlntabulka"/>
    <w:uiPriority w:val="39"/>
    <w:rsid w:val="00667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semiHidden/>
    <w:unhideWhenUsed/>
    <w:rsid w:val="000D3DE1"/>
    <w:pPr>
      <w:spacing w:after="0" w:line="240" w:lineRule="auto"/>
    </w:pPr>
    <w:rPr>
      <w:rFonts w:ascii="Calibri" w:hAnsi="Calibri" w:cs="Calibri"/>
    </w:rPr>
  </w:style>
  <w:style w:type="character" w:customStyle="1" w:styleId="ProsttextChar">
    <w:name w:val="Prostý text Char"/>
    <w:basedOn w:val="Standardnpsmoodstavce"/>
    <w:link w:val="Prosttext"/>
    <w:uiPriority w:val="99"/>
    <w:semiHidden/>
    <w:rsid w:val="000D3DE1"/>
    <w:rPr>
      <w:rFonts w:ascii="Calibri" w:hAnsi="Calibri" w:cs="Calibri"/>
    </w:rPr>
  </w:style>
  <w:style w:type="paragraph" w:customStyle="1" w:styleId="Default">
    <w:name w:val="Default"/>
    <w:rsid w:val="00094399"/>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BC450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C450A"/>
  </w:style>
  <w:style w:type="paragraph" w:styleId="Zpat">
    <w:name w:val="footer"/>
    <w:basedOn w:val="Normln"/>
    <w:link w:val="ZpatChar"/>
    <w:uiPriority w:val="99"/>
    <w:unhideWhenUsed/>
    <w:rsid w:val="00BC450A"/>
    <w:pPr>
      <w:tabs>
        <w:tab w:val="center" w:pos="4536"/>
        <w:tab w:val="right" w:pos="9072"/>
      </w:tabs>
      <w:spacing w:after="0" w:line="240" w:lineRule="auto"/>
    </w:pPr>
  </w:style>
  <w:style w:type="character" w:customStyle="1" w:styleId="ZpatChar">
    <w:name w:val="Zápatí Char"/>
    <w:basedOn w:val="Standardnpsmoodstavce"/>
    <w:link w:val="Zpat"/>
    <w:uiPriority w:val="99"/>
    <w:rsid w:val="00BC450A"/>
  </w:style>
  <w:style w:type="paragraph" w:styleId="Revize">
    <w:name w:val="Revision"/>
    <w:hidden/>
    <w:uiPriority w:val="99"/>
    <w:semiHidden/>
    <w:rsid w:val="00E815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22490">
      <w:bodyDiv w:val="1"/>
      <w:marLeft w:val="0"/>
      <w:marRight w:val="0"/>
      <w:marTop w:val="0"/>
      <w:marBottom w:val="0"/>
      <w:divBdr>
        <w:top w:val="none" w:sz="0" w:space="0" w:color="auto"/>
        <w:left w:val="none" w:sz="0" w:space="0" w:color="auto"/>
        <w:bottom w:val="none" w:sz="0" w:space="0" w:color="auto"/>
        <w:right w:val="none" w:sz="0" w:space="0" w:color="auto"/>
      </w:divBdr>
    </w:div>
    <w:div w:id="104615477">
      <w:bodyDiv w:val="1"/>
      <w:marLeft w:val="0"/>
      <w:marRight w:val="0"/>
      <w:marTop w:val="0"/>
      <w:marBottom w:val="0"/>
      <w:divBdr>
        <w:top w:val="none" w:sz="0" w:space="0" w:color="auto"/>
        <w:left w:val="none" w:sz="0" w:space="0" w:color="auto"/>
        <w:bottom w:val="none" w:sz="0" w:space="0" w:color="auto"/>
        <w:right w:val="none" w:sz="0" w:space="0" w:color="auto"/>
      </w:divBdr>
    </w:div>
    <w:div w:id="175072924">
      <w:bodyDiv w:val="1"/>
      <w:marLeft w:val="0"/>
      <w:marRight w:val="0"/>
      <w:marTop w:val="0"/>
      <w:marBottom w:val="0"/>
      <w:divBdr>
        <w:top w:val="none" w:sz="0" w:space="0" w:color="auto"/>
        <w:left w:val="none" w:sz="0" w:space="0" w:color="auto"/>
        <w:bottom w:val="none" w:sz="0" w:space="0" w:color="auto"/>
        <w:right w:val="none" w:sz="0" w:space="0" w:color="auto"/>
      </w:divBdr>
    </w:div>
    <w:div w:id="210922182">
      <w:bodyDiv w:val="1"/>
      <w:marLeft w:val="0"/>
      <w:marRight w:val="0"/>
      <w:marTop w:val="0"/>
      <w:marBottom w:val="0"/>
      <w:divBdr>
        <w:top w:val="none" w:sz="0" w:space="0" w:color="auto"/>
        <w:left w:val="none" w:sz="0" w:space="0" w:color="auto"/>
        <w:bottom w:val="none" w:sz="0" w:space="0" w:color="auto"/>
        <w:right w:val="none" w:sz="0" w:space="0" w:color="auto"/>
      </w:divBdr>
    </w:div>
    <w:div w:id="350880398">
      <w:bodyDiv w:val="1"/>
      <w:marLeft w:val="0"/>
      <w:marRight w:val="0"/>
      <w:marTop w:val="0"/>
      <w:marBottom w:val="0"/>
      <w:divBdr>
        <w:top w:val="none" w:sz="0" w:space="0" w:color="auto"/>
        <w:left w:val="none" w:sz="0" w:space="0" w:color="auto"/>
        <w:bottom w:val="none" w:sz="0" w:space="0" w:color="auto"/>
        <w:right w:val="none" w:sz="0" w:space="0" w:color="auto"/>
      </w:divBdr>
    </w:div>
    <w:div w:id="502552870">
      <w:bodyDiv w:val="1"/>
      <w:marLeft w:val="0"/>
      <w:marRight w:val="0"/>
      <w:marTop w:val="0"/>
      <w:marBottom w:val="0"/>
      <w:divBdr>
        <w:top w:val="none" w:sz="0" w:space="0" w:color="auto"/>
        <w:left w:val="none" w:sz="0" w:space="0" w:color="auto"/>
        <w:bottom w:val="none" w:sz="0" w:space="0" w:color="auto"/>
        <w:right w:val="none" w:sz="0" w:space="0" w:color="auto"/>
      </w:divBdr>
      <w:divsChild>
        <w:div w:id="1445421604">
          <w:marLeft w:val="0"/>
          <w:marRight w:val="0"/>
          <w:marTop w:val="0"/>
          <w:marBottom w:val="0"/>
          <w:divBdr>
            <w:top w:val="none" w:sz="0" w:space="0" w:color="auto"/>
            <w:left w:val="none" w:sz="0" w:space="0" w:color="auto"/>
            <w:bottom w:val="none" w:sz="0" w:space="0" w:color="auto"/>
            <w:right w:val="none" w:sz="0" w:space="0" w:color="auto"/>
          </w:divBdr>
          <w:divsChild>
            <w:div w:id="152660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388863">
      <w:bodyDiv w:val="1"/>
      <w:marLeft w:val="0"/>
      <w:marRight w:val="0"/>
      <w:marTop w:val="0"/>
      <w:marBottom w:val="0"/>
      <w:divBdr>
        <w:top w:val="none" w:sz="0" w:space="0" w:color="auto"/>
        <w:left w:val="none" w:sz="0" w:space="0" w:color="auto"/>
        <w:bottom w:val="none" w:sz="0" w:space="0" w:color="auto"/>
        <w:right w:val="none" w:sz="0" w:space="0" w:color="auto"/>
      </w:divBdr>
    </w:div>
    <w:div w:id="604390988">
      <w:bodyDiv w:val="1"/>
      <w:marLeft w:val="0"/>
      <w:marRight w:val="0"/>
      <w:marTop w:val="0"/>
      <w:marBottom w:val="0"/>
      <w:divBdr>
        <w:top w:val="none" w:sz="0" w:space="0" w:color="auto"/>
        <w:left w:val="none" w:sz="0" w:space="0" w:color="auto"/>
        <w:bottom w:val="none" w:sz="0" w:space="0" w:color="auto"/>
        <w:right w:val="none" w:sz="0" w:space="0" w:color="auto"/>
      </w:divBdr>
    </w:div>
    <w:div w:id="804398095">
      <w:bodyDiv w:val="1"/>
      <w:marLeft w:val="0"/>
      <w:marRight w:val="0"/>
      <w:marTop w:val="0"/>
      <w:marBottom w:val="0"/>
      <w:divBdr>
        <w:top w:val="none" w:sz="0" w:space="0" w:color="auto"/>
        <w:left w:val="none" w:sz="0" w:space="0" w:color="auto"/>
        <w:bottom w:val="none" w:sz="0" w:space="0" w:color="auto"/>
        <w:right w:val="none" w:sz="0" w:space="0" w:color="auto"/>
      </w:divBdr>
    </w:div>
    <w:div w:id="805317257">
      <w:bodyDiv w:val="1"/>
      <w:marLeft w:val="0"/>
      <w:marRight w:val="0"/>
      <w:marTop w:val="0"/>
      <w:marBottom w:val="0"/>
      <w:divBdr>
        <w:top w:val="none" w:sz="0" w:space="0" w:color="auto"/>
        <w:left w:val="none" w:sz="0" w:space="0" w:color="auto"/>
        <w:bottom w:val="none" w:sz="0" w:space="0" w:color="auto"/>
        <w:right w:val="none" w:sz="0" w:space="0" w:color="auto"/>
      </w:divBdr>
    </w:div>
    <w:div w:id="875654404">
      <w:bodyDiv w:val="1"/>
      <w:marLeft w:val="0"/>
      <w:marRight w:val="0"/>
      <w:marTop w:val="0"/>
      <w:marBottom w:val="0"/>
      <w:divBdr>
        <w:top w:val="none" w:sz="0" w:space="0" w:color="auto"/>
        <w:left w:val="none" w:sz="0" w:space="0" w:color="auto"/>
        <w:bottom w:val="none" w:sz="0" w:space="0" w:color="auto"/>
        <w:right w:val="none" w:sz="0" w:space="0" w:color="auto"/>
      </w:divBdr>
    </w:div>
    <w:div w:id="958800591">
      <w:bodyDiv w:val="1"/>
      <w:marLeft w:val="0"/>
      <w:marRight w:val="0"/>
      <w:marTop w:val="0"/>
      <w:marBottom w:val="0"/>
      <w:divBdr>
        <w:top w:val="none" w:sz="0" w:space="0" w:color="auto"/>
        <w:left w:val="none" w:sz="0" w:space="0" w:color="auto"/>
        <w:bottom w:val="none" w:sz="0" w:space="0" w:color="auto"/>
        <w:right w:val="none" w:sz="0" w:space="0" w:color="auto"/>
      </w:divBdr>
    </w:div>
    <w:div w:id="1159226818">
      <w:bodyDiv w:val="1"/>
      <w:marLeft w:val="0"/>
      <w:marRight w:val="0"/>
      <w:marTop w:val="0"/>
      <w:marBottom w:val="0"/>
      <w:divBdr>
        <w:top w:val="none" w:sz="0" w:space="0" w:color="auto"/>
        <w:left w:val="none" w:sz="0" w:space="0" w:color="auto"/>
        <w:bottom w:val="none" w:sz="0" w:space="0" w:color="auto"/>
        <w:right w:val="none" w:sz="0" w:space="0" w:color="auto"/>
      </w:divBdr>
    </w:div>
    <w:div w:id="1179544292">
      <w:bodyDiv w:val="1"/>
      <w:marLeft w:val="0"/>
      <w:marRight w:val="0"/>
      <w:marTop w:val="0"/>
      <w:marBottom w:val="0"/>
      <w:divBdr>
        <w:top w:val="none" w:sz="0" w:space="0" w:color="auto"/>
        <w:left w:val="none" w:sz="0" w:space="0" w:color="auto"/>
        <w:bottom w:val="none" w:sz="0" w:space="0" w:color="auto"/>
        <w:right w:val="none" w:sz="0" w:space="0" w:color="auto"/>
      </w:divBdr>
    </w:div>
    <w:div w:id="1223834927">
      <w:bodyDiv w:val="1"/>
      <w:marLeft w:val="0"/>
      <w:marRight w:val="0"/>
      <w:marTop w:val="0"/>
      <w:marBottom w:val="0"/>
      <w:divBdr>
        <w:top w:val="none" w:sz="0" w:space="0" w:color="auto"/>
        <w:left w:val="none" w:sz="0" w:space="0" w:color="auto"/>
        <w:bottom w:val="none" w:sz="0" w:space="0" w:color="auto"/>
        <w:right w:val="none" w:sz="0" w:space="0" w:color="auto"/>
      </w:divBdr>
    </w:div>
    <w:div w:id="1313145642">
      <w:bodyDiv w:val="1"/>
      <w:marLeft w:val="0"/>
      <w:marRight w:val="0"/>
      <w:marTop w:val="0"/>
      <w:marBottom w:val="0"/>
      <w:divBdr>
        <w:top w:val="none" w:sz="0" w:space="0" w:color="auto"/>
        <w:left w:val="none" w:sz="0" w:space="0" w:color="auto"/>
        <w:bottom w:val="none" w:sz="0" w:space="0" w:color="auto"/>
        <w:right w:val="none" w:sz="0" w:space="0" w:color="auto"/>
      </w:divBdr>
    </w:div>
    <w:div w:id="1551259837">
      <w:bodyDiv w:val="1"/>
      <w:marLeft w:val="0"/>
      <w:marRight w:val="0"/>
      <w:marTop w:val="0"/>
      <w:marBottom w:val="0"/>
      <w:divBdr>
        <w:top w:val="none" w:sz="0" w:space="0" w:color="auto"/>
        <w:left w:val="none" w:sz="0" w:space="0" w:color="auto"/>
        <w:bottom w:val="none" w:sz="0" w:space="0" w:color="auto"/>
        <w:right w:val="none" w:sz="0" w:space="0" w:color="auto"/>
      </w:divBdr>
    </w:div>
    <w:div w:id="1754669303">
      <w:bodyDiv w:val="1"/>
      <w:marLeft w:val="0"/>
      <w:marRight w:val="0"/>
      <w:marTop w:val="0"/>
      <w:marBottom w:val="0"/>
      <w:divBdr>
        <w:top w:val="none" w:sz="0" w:space="0" w:color="auto"/>
        <w:left w:val="none" w:sz="0" w:space="0" w:color="auto"/>
        <w:bottom w:val="none" w:sz="0" w:space="0" w:color="auto"/>
        <w:right w:val="none" w:sz="0" w:space="0" w:color="auto"/>
      </w:divBdr>
    </w:div>
    <w:div w:id="185063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6210B-E19B-4B44-92AF-CFF8319A2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4181</Words>
  <Characters>24668</Characters>
  <Application>Microsoft Office Word</Application>
  <DocSecurity>0</DocSecurity>
  <Lines>205</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Daniel Jadrníček</cp:lastModifiedBy>
  <cp:revision>8</cp:revision>
  <cp:lastPrinted>2024-09-17T06:34:00Z</cp:lastPrinted>
  <dcterms:created xsi:type="dcterms:W3CDTF">2024-09-17T06:53:00Z</dcterms:created>
  <dcterms:modified xsi:type="dcterms:W3CDTF">2024-09-19T10:57:00Z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2019-05-17T07:40:22.6010740Z</vt:lpwstr>
  </property>
  <property fmtid="{D5CDD505-2E9C-101B-9397-08002B2CF9AE}" pid="5" name="MSIP_Label_690ebb53-23a2-471a-9c6e-17bd0d11311e_Name">
    <vt:lpwstr>Verejne</vt:lpwstr>
  </property>
  <property fmtid="{D5CDD505-2E9C-101B-9397-08002B2CF9AE}" pid="6" name="MSIP_Label_690ebb53-23a2-471a-9c6e-17bd0d11311e_Extended_MSFT_Method">
    <vt:lpwstr>Automatic</vt:lpwstr>
  </property>
  <property fmtid="{D5CDD505-2E9C-101B-9397-08002B2CF9AE}" pid="7" name="Sensitivity">
    <vt:lpwstr>Verejne</vt:lpwstr>
  </property>
</Properties>
</file>